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B8E0E" w14:textId="77777777" w:rsidR="00AA4FF6" w:rsidRPr="0035041A" w:rsidRDefault="00AA4FF6" w:rsidP="00AA4FF6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Andrea Ortiz Rangel</w:t>
      </w:r>
    </w:p>
    <w:p w14:paraId="6BC584A7" w14:textId="77777777" w:rsidR="00AA4FF6" w:rsidRDefault="00AA4FF6" w:rsidP="00AA4FF6">
      <w:pPr>
        <w:jc w:val="right"/>
        <w:rPr>
          <w:rFonts w:ascii="Arial" w:hAnsi="Arial"/>
          <w:b/>
        </w:rPr>
      </w:pPr>
      <w:r w:rsidRPr="0035041A">
        <w:rPr>
          <w:rFonts w:ascii="Arial" w:hAnsi="Arial"/>
          <w:b/>
        </w:rPr>
        <w:t>Diplomado en Línea “Racismo y xenofobia vistos desde México”</w:t>
      </w:r>
    </w:p>
    <w:p w14:paraId="137EE525" w14:textId="77777777" w:rsidR="00E64A8D" w:rsidRPr="0035041A" w:rsidRDefault="00E64A8D" w:rsidP="00AA4FF6">
      <w:pPr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Tarea 2.2</w:t>
      </w:r>
    </w:p>
    <w:p w14:paraId="7B55DD5B" w14:textId="77777777" w:rsidR="00522D1E" w:rsidRPr="00522D1E" w:rsidRDefault="00522D1E" w:rsidP="00522D1E">
      <w:pPr>
        <w:rPr>
          <w:rFonts w:ascii="Arial Black" w:hAnsi="Arial Black"/>
          <w:lang w:val="es-ES"/>
        </w:rPr>
      </w:pPr>
    </w:p>
    <w:p w14:paraId="7F5E148A" w14:textId="77777777" w:rsidR="00AA4FF6" w:rsidRPr="00AA4FF6" w:rsidRDefault="00AA4FF6">
      <w:pPr>
        <w:rPr>
          <w:rFonts w:ascii="Arial Black" w:hAnsi="Arial Black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22"/>
        <w:gridCol w:w="3263"/>
        <w:gridCol w:w="3269"/>
      </w:tblGrid>
      <w:tr w:rsidR="00522D1E" w:rsidRPr="00C835CA" w14:paraId="4F83E5D3" w14:textId="77777777" w:rsidTr="00522D1E">
        <w:tc>
          <w:tcPr>
            <w:tcW w:w="2522" w:type="dxa"/>
          </w:tcPr>
          <w:p w14:paraId="02168B5B" w14:textId="77777777" w:rsidR="00522D1E" w:rsidRPr="00C835CA" w:rsidRDefault="00522D1E" w:rsidP="00FF1480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5746E90B" w14:textId="6C2C7F24" w:rsidR="00522D1E" w:rsidRPr="00C835CA" w:rsidRDefault="00522D1E" w:rsidP="00FF148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C835CA">
              <w:rPr>
                <w:rFonts w:ascii="Arial" w:hAnsi="Arial"/>
                <w:b/>
              </w:rPr>
              <w:t>Existencia del racismo en la Colonia – Verónica López</w:t>
            </w:r>
          </w:p>
        </w:tc>
        <w:tc>
          <w:tcPr>
            <w:tcW w:w="3269" w:type="dxa"/>
          </w:tcPr>
          <w:p w14:paraId="56672F06" w14:textId="77777777" w:rsidR="00522D1E" w:rsidRPr="00C835CA" w:rsidRDefault="00522D1E" w:rsidP="00FF148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C835CA">
              <w:rPr>
                <w:rFonts w:ascii="Arial" w:hAnsi="Arial"/>
                <w:b/>
              </w:rPr>
              <w:t>Inexistencia del racismo en la Colonia – Ma. Elisa Velázquez</w:t>
            </w:r>
          </w:p>
        </w:tc>
      </w:tr>
      <w:tr w:rsidR="00FF1480" w:rsidRPr="00C835CA" w14:paraId="458DE598" w14:textId="77777777" w:rsidTr="00FF1480">
        <w:tc>
          <w:tcPr>
            <w:tcW w:w="2522" w:type="dxa"/>
            <w:vMerge w:val="restart"/>
            <w:vAlign w:val="center"/>
          </w:tcPr>
          <w:p w14:paraId="5B21AAEC" w14:textId="6C54B94E" w:rsidR="00FF1480" w:rsidRPr="00FF1480" w:rsidRDefault="00FF1480" w:rsidP="00FF148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FF1480">
              <w:rPr>
                <w:rFonts w:ascii="Arial" w:hAnsi="Arial"/>
                <w:b/>
              </w:rPr>
              <w:t>DIFERENCIAS</w:t>
            </w:r>
          </w:p>
        </w:tc>
        <w:tc>
          <w:tcPr>
            <w:tcW w:w="3263" w:type="dxa"/>
          </w:tcPr>
          <w:p w14:paraId="1214B808" w14:textId="63E86E25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  <w:r w:rsidRPr="00C835CA">
              <w:rPr>
                <w:rFonts w:ascii="Arial" w:hAnsi="Arial"/>
              </w:rPr>
              <w:t>El descubrimiento de América significó un parteaguas para la clasificación y organización de las personas.</w:t>
            </w:r>
          </w:p>
        </w:tc>
        <w:tc>
          <w:tcPr>
            <w:tcW w:w="3269" w:type="dxa"/>
          </w:tcPr>
          <w:p w14:paraId="3FE4BF5B" w14:textId="65A92635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  <w:r w:rsidRPr="00C835CA">
              <w:rPr>
                <w:rFonts w:ascii="Arial" w:hAnsi="Arial"/>
              </w:rPr>
              <w:t>La palabra “raza” no existía durante el periodo colonial y aparece en los diccionarios hasta el siglo XVII.</w:t>
            </w:r>
          </w:p>
        </w:tc>
      </w:tr>
      <w:tr w:rsidR="00FF1480" w:rsidRPr="00C835CA" w14:paraId="56181A94" w14:textId="77777777" w:rsidTr="00522D1E">
        <w:tc>
          <w:tcPr>
            <w:tcW w:w="2522" w:type="dxa"/>
            <w:vMerge/>
          </w:tcPr>
          <w:p w14:paraId="65C37FE7" w14:textId="77777777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6FADC265" w14:textId="441B103F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  <w:r w:rsidRPr="00C835CA">
              <w:rPr>
                <w:rFonts w:ascii="Arial" w:hAnsi="Arial"/>
              </w:rPr>
              <w:t xml:space="preserve">Se parte de la teoría </w:t>
            </w:r>
            <w:proofErr w:type="spellStart"/>
            <w:r w:rsidRPr="00C835CA">
              <w:rPr>
                <w:rFonts w:ascii="Arial" w:hAnsi="Arial"/>
              </w:rPr>
              <w:t>decolonial</w:t>
            </w:r>
            <w:proofErr w:type="spellEnd"/>
            <w:r w:rsidRPr="00C835CA">
              <w:rPr>
                <w:rFonts w:ascii="Arial" w:hAnsi="Arial"/>
              </w:rPr>
              <w:t>, que sostiene que las fuentes historiográficas están atravesadas por la mirada del colonizador.</w:t>
            </w:r>
          </w:p>
        </w:tc>
        <w:tc>
          <w:tcPr>
            <w:tcW w:w="3269" w:type="dxa"/>
          </w:tcPr>
          <w:p w14:paraId="78079626" w14:textId="57CE1D9B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 desarrollo de teorías racistas se lleva a cabo a mediados del siglo XVIII.</w:t>
            </w:r>
          </w:p>
        </w:tc>
      </w:tr>
      <w:tr w:rsidR="00FF1480" w:rsidRPr="00C835CA" w14:paraId="52D28B8A" w14:textId="77777777" w:rsidTr="00522D1E">
        <w:tc>
          <w:tcPr>
            <w:tcW w:w="2522" w:type="dxa"/>
            <w:vMerge/>
          </w:tcPr>
          <w:p w14:paraId="06FFCBDD" w14:textId="77777777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6877C7E2" w14:textId="77777777" w:rsidR="00FF1480" w:rsidRDefault="00FF1480" w:rsidP="00FF148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El racismo es un proceso progresivo, histórico y heterogéneo</w:t>
            </w:r>
          </w:p>
          <w:p w14:paraId="75C07375" w14:textId="065E3DDC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269" w:type="dxa"/>
          </w:tcPr>
          <w:p w14:paraId="731A4B95" w14:textId="7B3C4EFC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Las teorías racistas están íntimamente ligadas a la constitución de los Estados-nación.</w:t>
            </w:r>
          </w:p>
        </w:tc>
      </w:tr>
      <w:tr w:rsidR="00FF1480" w:rsidRPr="00C835CA" w14:paraId="2CE81992" w14:textId="77777777" w:rsidTr="00522D1E">
        <w:tc>
          <w:tcPr>
            <w:tcW w:w="2522" w:type="dxa"/>
            <w:vMerge/>
          </w:tcPr>
          <w:p w14:paraId="57801EF1" w14:textId="77777777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263" w:type="dxa"/>
          </w:tcPr>
          <w:p w14:paraId="692FEE65" w14:textId="3F9A489F" w:rsidR="00FF1480" w:rsidRDefault="00FF1480" w:rsidP="00FF148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La raza es el elemento </w:t>
            </w:r>
            <w:proofErr w:type="spellStart"/>
            <w:r>
              <w:rPr>
                <w:rFonts w:ascii="Arial" w:hAnsi="Arial"/>
              </w:rPr>
              <w:t>identitario</w:t>
            </w:r>
            <w:proofErr w:type="spellEnd"/>
            <w:r>
              <w:rPr>
                <w:rFonts w:ascii="Arial" w:hAnsi="Arial"/>
              </w:rPr>
              <w:t xml:space="preserve"> en las cuatro dimensiones del patrón colonial: El trabajo, el Estado, la familia y la construcción del conocimiento</w:t>
            </w:r>
          </w:p>
        </w:tc>
        <w:tc>
          <w:tcPr>
            <w:tcW w:w="3269" w:type="dxa"/>
          </w:tcPr>
          <w:p w14:paraId="6ED999A4" w14:textId="2931AB2F" w:rsidR="00FF1480" w:rsidRPr="00C835CA" w:rsidRDefault="00FF1480" w:rsidP="00FF1480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Las pinturas de castas no son racistas, son postales para mostrar la diversidad cultural y racial de la sociedad novohispana.</w:t>
            </w:r>
          </w:p>
        </w:tc>
      </w:tr>
      <w:tr w:rsidR="00522D1E" w:rsidRPr="00C835CA" w14:paraId="79B95936" w14:textId="77777777" w:rsidTr="00FF1480">
        <w:tc>
          <w:tcPr>
            <w:tcW w:w="2522" w:type="dxa"/>
            <w:vAlign w:val="center"/>
          </w:tcPr>
          <w:p w14:paraId="13BE43B2" w14:textId="563C1453" w:rsidR="00522D1E" w:rsidRPr="00FF1480" w:rsidRDefault="00522D1E" w:rsidP="00FF1480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 w:rsidRPr="00FF1480">
              <w:rPr>
                <w:rFonts w:ascii="Arial" w:hAnsi="Arial"/>
                <w:b/>
              </w:rPr>
              <w:t>SIMILITUDES</w:t>
            </w:r>
          </w:p>
        </w:tc>
        <w:tc>
          <w:tcPr>
            <w:tcW w:w="3263" w:type="dxa"/>
          </w:tcPr>
          <w:p w14:paraId="72400313" w14:textId="288B375F" w:rsidR="0000235C" w:rsidRPr="00C835CA" w:rsidRDefault="00522D1E" w:rsidP="00FF1480">
            <w:pPr>
              <w:spacing w:line="360" w:lineRule="auto"/>
              <w:rPr>
                <w:rFonts w:ascii="Arial" w:hAnsi="Arial"/>
              </w:rPr>
            </w:pPr>
            <w:r w:rsidRPr="00C835CA">
              <w:rPr>
                <w:rFonts w:ascii="Arial" w:hAnsi="Arial"/>
              </w:rPr>
              <w:t xml:space="preserve">No se puede pensar que el sistema colonial es el mismo durante los 300 años </w:t>
            </w:r>
            <w:r w:rsidRPr="00C835CA">
              <w:rPr>
                <w:rFonts w:ascii="Arial" w:hAnsi="Arial"/>
              </w:rPr>
              <w:lastRenderedPageBreak/>
              <w:t>de la Colonia</w:t>
            </w:r>
          </w:p>
        </w:tc>
        <w:tc>
          <w:tcPr>
            <w:tcW w:w="3269" w:type="dxa"/>
          </w:tcPr>
          <w:p w14:paraId="1CC2D6DB" w14:textId="329641B9" w:rsidR="00522D1E" w:rsidRPr="00C835CA" w:rsidRDefault="00522D1E" w:rsidP="00FF1480">
            <w:pPr>
              <w:spacing w:line="360" w:lineRule="auto"/>
              <w:rPr>
                <w:rFonts w:ascii="Arial" w:hAnsi="Arial"/>
              </w:rPr>
            </w:pPr>
            <w:r w:rsidRPr="00C835CA">
              <w:rPr>
                <w:rFonts w:ascii="Arial" w:hAnsi="Arial"/>
              </w:rPr>
              <w:lastRenderedPageBreak/>
              <w:t>El periodo colonial fue extenso y heterogéneo</w:t>
            </w:r>
          </w:p>
        </w:tc>
      </w:tr>
    </w:tbl>
    <w:p w14:paraId="4EB2810D" w14:textId="77777777" w:rsidR="00AA4FF6" w:rsidRDefault="00AA4FF6"/>
    <w:p w14:paraId="7FD7EDD5" w14:textId="77777777" w:rsidR="0000235C" w:rsidRDefault="0000235C"/>
    <w:p w14:paraId="19CBF8AC" w14:textId="77777777" w:rsidR="0000235C" w:rsidRDefault="0000235C"/>
    <w:p w14:paraId="667B0ADC" w14:textId="7CF63BAB" w:rsidR="00314E06" w:rsidRDefault="00FF1480" w:rsidP="00BE4F49">
      <w:pPr>
        <w:spacing w:line="360" w:lineRule="auto"/>
        <w:jc w:val="both"/>
        <w:rPr>
          <w:rFonts w:ascii="Arial" w:hAnsi="Arial"/>
        </w:rPr>
      </w:pPr>
      <w:r w:rsidRPr="00FF1480">
        <w:rPr>
          <w:rFonts w:ascii="Arial" w:hAnsi="Arial"/>
        </w:rPr>
        <w:t>De manera personal coincido con la postura de Verónic</w:t>
      </w:r>
      <w:r w:rsidR="0000235C">
        <w:rPr>
          <w:rFonts w:ascii="Arial" w:hAnsi="Arial"/>
        </w:rPr>
        <w:t xml:space="preserve">a López, quien considera que </w:t>
      </w:r>
      <w:r w:rsidRPr="00FF1480">
        <w:rPr>
          <w:rFonts w:ascii="Arial" w:hAnsi="Arial"/>
        </w:rPr>
        <w:t>sí existió el racismo durante la Colonia.</w:t>
      </w:r>
      <w:r w:rsidR="0000235C">
        <w:rPr>
          <w:rFonts w:ascii="Arial" w:hAnsi="Arial"/>
        </w:rPr>
        <w:t xml:space="preserve"> </w:t>
      </w:r>
    </w:p>
    <w:p w14:paraId="7126EA45" w14:textId="7C9BAF2B" w:rsidR="0000235C" w:rsidRDefault="0000235C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 xml:space="preserve">Me parece que la teoría </w:t>
      </w:r>
      <w:proofErr w:type="spellStart"/>
      <w:r>
        <w:rPr>
          <w:rFonts w:ascii="Arial" w:hAnsi="Arial"/>
        </w:rPr>
        <w:t>decolonial</w:t>
      </w:r>
      <w:proofErr w:type="spellEnd"/>
      <w:r>
        <w:rPr>
          <w:rFonts w:ascii="Arial" w:hAnsi="Arial"/>
        </w:rPr>
        <w:t xml:space="preserve"> acierta en identificar que las fuentes primarias que se han utilizado para estudiar este momento histórico fueron elaboradas por los propios sujetos colonizadores, lo que </w:t>
      </w:r>
      <w:r w:rsidR="00BE4F49">
        <w:rPr>
          <w:rFonts w:ascii="Arial" w:hAnsi="Arial"/>
        </w:rPr>
        <w:t>nos lleva a conocer y a acercarnos a esta época a través de múltiples filtros que van ya cargados de ciertos estigmas y prejuicios.</w:t>
      </w:r>
    </w:p>
    <w:p w14:paraId="7B9C0292" w14:textId="41E503AB" w:rsidR="00BE4F49" w:rsidRPr="00FF1480" w:rsidRDefault="00BE4F49" w:rsidP="00BE4F49">
      <w:pPr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>Además pienso que aunque la palabra “raza” no existiera durante los primeros años de la Colonia, eso no significa que las prácticas de clasificación y jerarquización de las personas no sucediera.</w:t>
      </w:r>
      <w:bookmarkStart w:id="0" w:name="_GoBack"/>
      <w:bookmarkEnd w:id="0"/>
    </w:p>
    <w:sectPr w:rsidR="00BE4F49" w:rsidRPr="00FF1480" w:rsidSect="009F3E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FF6"/>
    <w:rsid w:val="0000235C"/>
    <w:rsid w:val="00257B11"/>
    <w:rsid w:val="002667A8"/>
    <w:rsid w:val="00314E06"/>
    <w:rsid w:val="00492EED"/>
    <w:rsid w:val="00522D1E"/>
    <w:rsid w:val="006B1B5E"/>
    <w:rsid w:val="008279A4"/>
    <w:rsid w:val="00881027"/>
    <w:rsid w:val="008F4313"/>
    <w:rsid w:val="009C0827"/>
    <w:rsid w:val="009F3EA2"/>
    <w:rsid w:val="00AA4FF6"/>
    <w:rsid w:val="00B63458"/>
    <w:rsid w:val="00BE4F49"/>
    <w:rsid w:val="00C835CA"/>
    <w:rsid w:val="00CD35DC"/>
    <w:rsid w:val="00E07851"/>
    <w:rsid w:val="00E64A8D"/>
    <w:rsid w:val="00FF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251A0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  <w:style w:type="table" w:styleId="Tablaconcuadrcula">
    <w:name w:val="Table Grid"/>
    <w:basedOn w:val="Tablanormal"/>
    <w:uiPriority w:val="59"/>
    <w:rsid w:val="00AA4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35D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5DC"/>
    <w:rPr>
      <w:rFonts w:ascii="Lucida Grande" w:hAnsi="Lucida Grande" w:cs="Lucida Grande"/>
      <w:sz w:val="18"/>
      <w:szCs w:val="18"/>
      <w:lang w:val="es-ES_tradnl"/>
    </w:rPr>
  </w:style>
  <w:style w:type="table" w:styleId="Tablaconcuadrcula">
    <w:name w:val="Table Grid"/>
    <w:basedOn w:val="Tablanormal"/>
    <w:uiPriority w:val="59"/>
    <w:rsid w:val="00AA4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5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290</Words>
  <Characters>1599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8</cp:revision>
  <dcterms:created xsi:type="dcterms:W3CDTF">2020-03-13T00:58:00Z</dcterms:created>
  <dcterms:modified xsi:type="dcterms:W3CDTF">2020-03-14T18:25:00Z</dcterms:modified>
</cp:coreProperties>
</file>