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D14" w:rsidRPr="009A33AC" w:rsidRDefault="00381301" w:rsidP="009A33AC">
      <w:pPr>
        <w:spacing w:after="0" w:line="240" w:lineRule="auto"/>
        <w:jc w:val="center"/>
        <w:rPr>
          <w:rFonts w:ascii="Book Antiqua" w:hAnsi="Book Antiqua"/>
          <w:b/>
          <w:bCs/>
          <w:sz w:val="24"/>
          <w:szCs w:val="24"/>
        </w:rPr>
      </w:pPr>
      <w:r w:rsidRPr="009A33AC">
        <w:rPr>
          <w:rFonts w:ascii="Book Antiqua" w:hAnsi="Book Antiqua"/>
          <w:b/>
          <w:bCs/>
          <w:sz w:val="24"/>
          <w:szCs w:val="24"/>
        </w:rPr>
        <w:t>Diplomado “Racismo y xenofobia vistos desde México”</w:t>
      </w:r>
    </w:p>
    <w:p w:rsidR="009A33AC" w:rsidRPr="009A33AC" w:rsidRDefault="009A33AC" w:rsidP="009A33AC">
      <w:pPr>
        <w:spacing w:after="0" w:line="240" w:lineRule="auto"/>
        <w:jc w:val="center"/>
        <w:rPr>
          <w:rFonts w:ascii="Book Antiqua" w:hAnsi="Book Antiqua"/>
          <w:b/>
          <w:bCs/>
          <w:sz w:val="24"/>
          <w:szCs w:val="24"/>
        </w:rPr>
      </w:pPr>
      <w:r w:rsidRPr="009A33AC">
        <w:rPr>
          <w:rFonts w:ascii="Book Antiqua" w:hAnsi="Book Antiqua"/>
          <w:b/>
          <w:bCs/>
          <w:sz w:val="24"/>
          <w:szCs w:val="24"/>
        </w:rPr>
        <w:t>Héctor Eduardo Luna López</w:t>
      </w:r>
    </w:p>
    <w:p w:rsidR="00381301" w:rsidRDefault="009A33AC" w:rsidP="009A33AC">
      <w:pPr>
        <w:spacing w:after="0" w:line="240" w:lineRule="auto"/>
        <w:jc w:val="center"/>
        <w:rPr>
          <w:rFonts w:ascii="Book Antiqua" w:hAnsi="Book Antiqua"/>
          <w:b/>
          <w:bCs/>
          <w:sz w:val="24"/>
          <w:szCs w:val="24"/>
        </w:rPr>
      </w:pPr>
      <w:r w:rsidRPr="009A33AC">
        <w:rPr>
          <w:rFonts w:ascii="Book Antiqua" w:hAnsi="Book Antiqua"/>
          <w:b/>
          <w:bCs/>
          <w:sz w:val="24"/>
          <w:szCs w:val="24"/>
        </w:rPr>
        <w:t xml:space="preserve">Tarea. </w:t>
      </w:r>
      <w:r w:rsidR="00381301" w:rsidRPr="009A33AC">
        <w:rPr>
          <w:rFonts w:ascii="Book Antiqua" w:hAnsi="Book Antiqua"/>
          <w:b/>
          <w:bCs/>
          <w:sz w:val="24"/>
          <w:szCs w:val="24"/>
        </w:rPr>
        <w:t>Módulo 2.</w:t>
      </w:r>
      <w:r w:rsidRPr="009A33AC">
        <w:rPr>
          <w:rFonts w:ascii="Book Antiqua" w:hAnsi="Book Antiqua"/>
          <w:b/>
          <w:bCs/>
          <w:sz w:val="24"/>
          <w:szCs w:val="24"/>
        </w:rPr>
        <w:t>2. ¿Racismo en la colonia?</w:t>
      </w:r>
    </w:p>
    <w:p w:rsidR="005B41DB" w:rsidRPr="005B41DB" w:rsidRDefault="005B41DB" w:rsidP="005B41DB">
      <w:pPr>
        <w:spacing w:after="0" w:line="240" w:lineRule="auto"/>
        <w:rPr>
          <w:rFonts w:ascii="Book Antiqua" w:hAnsi="Book Antiqua"/>
          <w:b/>
          <w:bCs/>
          <w:sz w:val="24"/>
          <w:szCs w:val="24"/>
        </w:rPr>
      </w:pPr>
    </w:p>
    <w:tbl>
      <w:tblPr>
        <w:tblStyle w:val="Tablaconcuadrcula"/>
        <w:tblW w:w="13138" w:type="dxa"/>
        <w:tblLook w:val="04A0" w:firstRow="1" w:lastRow="0" w:firstColumn="1" w:lastColumn="0" w:noHBand="0" w:noVBand="1"/>
      </w:tblPr>
      <w:tblGrid>
        <w:gridCol w:w="4379"/>
        <w:gridCol w:w="2190"/>
        <w:gridCol w:w="2189"/>
        <w:gridCol w:w="4380"/>
      </w:tblGrid>
      <w:tr w:rsidR="00320D14" w:rsidTr="00381301">
        <w:trPr>
          <w:trHeight w:val="475"/>
        </w:trPr>
        <w:tc>
          <w:tcPr>
            <w:tcW w:w="656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320D14" w:rsidRPr="000F0FF1" w:rsidRDefault="00320D14" w:rsidP="00320D14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0F0FF1">
              <w:rPr>
                <w:rFonts w:ascii="Book Antiqua" w:hAnsi="Book Antiqua"/>
                <w:b/>
                <w:bCs/>
                <w:sz w:val="24"/>
                <w:szCs w:val="24"/>
              </w:rPr>
              <w:t>Verónica López Nájera</w:t>
            </w:r>
          </w:p>
        </w:tc>
        <w:tc>
          <w:tcPr>
            <w:tcW w:w="656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320D14" w:rsidRPr="000F0FF1" w:rsidRDefault="00320D14" w:rsidP="00320D14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0F0FF1">
              <w:rPr>
                <w:rFonts w:ascii="Book Antiqua" w:hAnsi="Book Antiqua"/>
                <w:b/>
                <w:bCs/>
                <w:sz w:val="24"/>
                <w:szCs w:val="24"/>
              </w:rPr>
              <w:t>María Elisa Velázquez</w:t>
            </w:r>
          </w:p>
        </w:tc>
      </w:tr>
      <w:tr w:rsidR="00320D14" w:rsidTr="0002756F">
        <w:trPr>
          <w:trHeight w:val="477"/>
        </w:trPr>
        <w:tc>
          <w:tcPr>
            <w:tcW w:w="4379" w:type="dxa"/>
            <w:tcBorders>
              <w:top w:val="single" w:sz="4" w:space="0" w:color="auto"/>
            </w:tcBorders>
            <w:shd w:val="clear" w:color="auto" w:fill="B4C6E7" w:themeFill="accent1" w:themeFillTint="66"/>
          </w:tcPr>
          <w:p w:rsidR="00320D14" w:rsidRDefault="00320D14" w:rsidP="00320D14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0F0FF1">
              <w:rPr>
                <w:rFonts w:ascii="Book Antiqua" w:hAnsi="Book Antiqua"/>
                <w:b/>
                <w:bCs/>
                <w:sz w:val="24"/>
                <w:szCs w:val="24"/>
              </w:rPr>
              <w:t>Diferencia</w:t>
            </w:r>
          </w:p>
          <w:p w:rsidR="000F0FF1" w:rsidRPr="000F0FF1" w:rsidRDefault="000F0FF1" w:rsidP="00320D14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single" w:sz="4" w:space="0" w:color="auto"/>
            </w:tcBorders>
            <w:shd w:val="clear" w:color="auto" w:fill="C5E0B3" w:themeFill="accent6" w:themeFillTint="66"/>
          </w:tcPr>
          <w:p w:rsidR="00320D14" w:rsidRPr="000F0FF1" w:rsidRDefault="00320D14" w:rsidP="00320D14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0F0FF1">
              <w:rPr>
                <w:rFonts w:ascii="Book Antiqua" w:hAnsi="Book Antiqua"/>
                <w:b/>
                <w:bCs/>
                <w:sz w:val="24"/>
                <w:szCs w:val="24"/>
              </w:rPr>
              <w:t>Similitudes</w:t>
            </w:r>
          </w:p>
        </w:tc>
        <w:tc>
          <w:tcPr>
            <w:tcW w:w="4380" w:type="dxa"/>
            <w:tcBorders>
              <w:top w:val="single" w:sz="4" w:space="0" w:color="auto"/>
            </w:tcBorders>
            <w:shd w:val="clear" w:color="auto" w:fill="F4B083" w:themeFill="accent2" w:themeFillTint="99"/>
          </w:tcPr>
          <w:p w:rsidR="00320D14" w:rsidRPr="000F0FF1" w:rsidRDefault="00320D14" w:rsidP="00320D14">
            <w:pPr>
              <w:jc w:val="center"/>
              <w:rPr>
                <w:rFonts w:ascii="Book Antiqua" w:hAnsi="Book Antiqua"/>
                <w:b/>
                <w:bCs/>
                <w:sz w:val="24"/>
                <w:szCs w:val="24"/>
              </w:rPr>
            </w:pPr>
            <w:r w:rsidRPr="000F0FF1">
              <w:rPr>
                <w:rFonts w:ascii="Book Antiqua" w:hAnsi="Book Antiqua"/>
                <w:b/>
                <w:bCs/>
                <w:sz w:val="24"/>
                <w:szCs w:val="24"/>
              </w:rPr>
              <w:t>Diferencia</w:t>
            </w:r>
          </w:p>
        </w:tc>
      </w:tr>
      <w:tr w:rsidR="000F0FF1" w:rsidTr="000F0FF1">
        <w:trPr>
          <w:trHeight w:val="731"/>
        </w:trPr>
        <w:tc>
          <w:tcPr>
            <w:tcW w:w="13138" w:type="dxa"/>
            <w:gridSpan w:val="4"/>
            <w:shd w:val="clear" w:color="auto" w:fill="C5E0B3" w:themeFill="accent6" w:themeFillTint="66"/>
          </w:tcPr>
          <w:p w:rsidR="000F0FF1" w:rsidRDefault="000F0FF1" w:rsidP="000F0FF1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El periodo colonial es un heterogéneo; comprende varios momentos y es el resultado de un contexto sociohistórico complejo, no unidimensional u homogéneo.</w:t>
            </w:r>
          </w:p>
        </w:tc>
      </w:tr>
      <w:tr w:rsidR="000F0FF1" w:rsidTr="000F0FF1">
        <w:trPr>
          <w:trHeight w:val="731"/>
        </w:trPr>
        <w:tc>
          <w:tcPr>
            <w:tcW w:w="6569" w:type="dxa"/>
            <w:gridSpan w:val="2"/>
            <w:shd w:val="clear" w:color="auto" w:fill="B4C6E7" w:themeFill="accent1" w:themeFillTint="66"/>
          </w:tcPr>
          <w:p w:rsidR="000F0FF1" w:rsidRDefault="000F0FF1" w:rsidP="000F0FF1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 w:rsidRPr="000F0FF1">
              <w:rPr>
                <w:rFonts w:ascii="Book Antiqua" w:hAnsi="Book Antiqua"/>
                <w:sz w:val="24"/>
                <w:szCs w:val="24"/>
              </w:rPr>
              <w:t xml:space="preserve">A partir de 1492, con el encuentro entre Europa-América, se va configurando un orden colonial moderno capitalista que se estructura </w:t>
            </w:r>
            <w:r w:rsidR="009A33AC">
              <w:rPr>
                <w:rFonts w:ascii="Book Antiqua" w:hAnsi="Book Antiqua"/>
                <w:sz w:val="24"/>
                <w:szCs w:val="24"/>
              </w:rPr>
              <w:t>a partir de la noción de “raza”</w:t>
            </w:r>
            <w:r w:rsidRPr="000F0FF1">
              <w:rPr>
                <w:rFonts w:ascii="Book Antiqua" w:hAnsi="Book Antiqua"/>
                <w:sz w:val="24"/>
                <w:szCs w:val="24"/>
              </w:rPr>
              <w:t>.</w:t>
            </w:r>
          </w:p>
        </w:tc>
        <w:tc>
          <w:tcPr>
            <w:tcW w:w="6569" w:type="dxa"/>
            <w:gridSpan w:val="2"/>
            <w:shd w:val="clear" w:color="auto" w:fill="F4B083" w:themeFill="accent2" w:themeFillTint="99"/>
          </w:tcPr>
          <w:p w:rsidR="000F0FF1" w:rsidRDefault="000F0FF1" w:rsidP="00320D1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La sociedad comienza a estructurarse racialmente hasta el siglo XVIII, cuando surge el término “raza” para definir como diferentes, racialmente, a diversos grupos humanos.</w:t>
            </w:r>
          </w:p>
        </w:tc>
      </w:tr>
      <w:tr w:rsidR="000F0FF1" w:rsidTr="009A33AC">
        <w:trPr>
          <w:trHeight w:val="507"/>
        </w:trPr>
        <w:tc>
          <w:tcPr>
            <w:tcW w:w="13138" w:type="dxa"/>
            <w:gridSpan w:val="4"/>
            <w:shd w:val="clear" w:color="auto" w:fill="C5E0B3" w:themeFill="accent6" w:themeFillTint="66"/>
          </w:tcPr>
          <w:p w:rsidR="000F0FF1" w:rsidRDefault="000F0FF1" w:rsidP="000F0FF1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Durante el periodo colonial hubo una sociedad desigual y dividida en estamentos.</w:t>
            </w:r>
          </w:p>
        </w:tc>
      </w:tr>
      <w:tr w:rsidR="000F0FF1" w:rsidTr="00381301">
        <w:trPr>
          <w:trHeight w:val="731"/>
        </w:trPr>
        <w:tc>
          <w:tcPr>
            <w:tcW w:w="6569" w:type="dxa"/>
            <w:gridSpan w:val="2"/>
            <w:shd w:val="clear" w:color="auto" w:fill="B4C6E7" w:themeFill="accent1" w:themeFillTint="66"/>
          </w:tcPr>
          <w:p w:rsidR="000F0FF1" w:rsidRDefault="00292146" w:rsidP="00292146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Desde el siglo XV-XVI, e</w:t>
            </w:r>
            <w:r>
              <w:rPr>
                <w:rFonts w:ascii="Book Antiqua" w:hAnsi="Book Antiqua"/>
                <w:sz w:val="24"/>
                <w:szCs w:val="24"/>
              </w:rPr>
              <w:t>l patrón moderno colonial</w:t>
            </w:r>
            <w:r>
              <w:rPr>
                <w:rFonts w:ascii="Book Antiqua" w:hAnsi="Book Antiqua"/>
                <w:sz w:val="24"/>
                <w:szCs w:val="24"/>
              </w:rPr>
              <w:t>, a través de sus dimensiones</w:t>
            </w:r>
            <w:r>
              <w:rPr>
                <w:rFonts w:ascii="Book Antiqua" w:hAnsi="Book Antiqua"/>
                <w:sz w:val="24"/>
                <w:szCs w:val="24"/>
              </w:rPr>
              <w:t xml:space="preserve"> económico-productiv</w:t>
            </w:r>
            <w:r>
              <w:rPr>
                <w:rFonts w:ascii="Book Antiqua" w:hAnsi="Book Antiqua"/>
                <w:sz w:val="24"/>
                <w:szCs w:val="24"/>
              </w:rPr>
              <w:t>a</w:t>
            </w:r>
            <w:r>
              <w:rPr>
                <w:rFonts w:ascii="Book Antiqua" w:hAnsi="Book Antiqua"/>
                <w:sz w:val="24"/>
                <w:szCs w:val="24"/>
              </w:rPr>
              <w:t>, polític</w:t>
            </w:r>
            <w:r>
              <w:rPr>
                <w:rFonts w:ascii="Book Antiqua" w:hAnsi="Book Antiqua"/>
                <w:sz w:val="24"/>
                <w:szCs w:val="24"/>
              </w:rPr>
              <w:t>a</w:t>
            </w:r>
            <w:r>
              <w:rPr>
                <w:rFonts w:ascii="Book Antiqua" w:hAnsi="Book Antiqua"/>
                <w:sz w:val="24"/>
                <w:szCs w:val="24"/>
              </w:rPr>
              <w:t>-social, sexo-genéric</w:t>
            </w:r>
            <w:r>
              <w:rPr>
                <w:rFonts w:ascii="Book Antiqua" w:hAnsi="Book Antiqua"/>
                <w:sz w:val="24"/>
                <w:szCs w:val="24"/>
              </w:rPr>
              <w:t>a</w:t>
            </w:r>
            <w:r>
              <w:rPr>
                <w:rFonts w:ascii="Book Antiqua" w:hAnsi="Book Antiqua"/>
                <w:sz w:val="24"/>
                <w:szCs w:val="24"/>
              </w:rPr>
              <w:t xml:space="preserve"> y cognoscitiv</w:t>
            </w:r>
            <w:r>
              <w:rPr>
                <w:rFonts w:ascii="Book Antiqua" w:hAnsi="Book Antiqua"/>
                <w:sz w:val="24"/>
                <w:szCs w:val="24"/>
              </w:rPr>
              <w:t>a</w:t>
            </w:r>
            <w:r>
              <w:rPr>
                <w:rFonts w:ascii="Book Antiqua" w:hAnsi="Book Antiqua"/>
                <w:sz w:val="24"/>
                <w:szCs w:val="24"/>
              </w:rPr>
              <w:t>,</w:t>
            </w:r>
            <w:r>
              <w:rPr>
                <w:rFonts w:ascii="Book Antiqua" w:hAnsi="Book Antiqua"/>
                <w:sz w:val="24"/>
                <w:szCs w:val="24"/>
              </w:rPr>
              <w:t xml:space="preserve"> implementó una jerarquía entre seres humanos, que puede </w:t>
            </w:r>
            <w:r w:rsidR="009A33AC">
              <w:rPr>
                <w:rFonts w:ascii="Book Antiqua" w:hAnsi="Book Antiqua"/>
                <w:sz w:val="24"/>
                <w:szCs w:val="24"/>
              </w:rPr>
              <w:t>explicarse</w:t>
            </w:r>
            <w:r>
              <w:rPr>
                <w:rFonts w:ascii="Book Antiqua" w:hAnsi="Book Antiqua"/>
                <w:sz w:val="24"/>
                <w:szCs w:val="24"/>
              </w:rPr>
              <w:t xml:space="preserve"> racialmente.</w:t>
            </w:r>
          </w:p>
        </w:tc>
        <w:tc>
          <w:tcPr>
            <w:tcW w:w="6569" w:type="dxa"/>
            <w:gridSpan w:val="2"/>
            <w:shd w:val="clear" w:color="auto" w:fill="F4B083" w:themeFill="accent2" w:themeFillTint="99"/>
          </w:tcPr>
          <w:p w:rsidR="000F0FF1" w:rsidRDefault="000F0FF1" w:rsidP="000F0FF1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Hasta mediados del siglo XVIII se da la necesidad de justificar racialmente la superioridad de un grupo humano sobre otros</w:t>
            </w:r>
            <w:r w:rsidR="00292146">
              <w:rPr>
                <w:rFonts w:ascii="Book Antiqua" w:hAnsi="Book Antiqua"/>
                <w:sz w:val="24"/>
                <w:szCs w:val="24"/>
              </w:rPr>
              <w:t>, pues el contexto europeo planteaba ideales revolucionarios, de ilustración y derechos humanos.</w:t>
            </w:r>
          </w:p>
        </w:tc>
      </w:tr>
      <w:tr w:rsidR="00292146" w:rsidTr="00381301">
        <w:trPr>
          <w:trHeight w:val="731"/>
        </w:trPr>
        <w:tc>
          <w:tcPr>
            <w:tcW w:w="13138" w:type="dxa"/>
            <w:gridSpan w:val="4"/>
            <w:shd w:val="clear" w:color="auto" w:fill="C5E0B3" w:themeFill="accent6" w:themeFillTint="66"/>
          </w:tcPr>
          <w:p w:rsidR="00292146" w:rsidRDefault="00292146" w:rsidP="00381301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Durante el periodo colonial</w:t>
            </w:r>
            <w:r w:rsidR="00381301">
              <w:rPr>
                <w:rFonts w:ascii="Book Antiqua" w:hAnsi="Book Antiqua"/>
                <w:sz w:val="24"/>
                <w:szCs w:val="24"/>
              </w:rPr>
              <w:t>, las condiciones económicas de la población y los oficios estaban definidos por el monopolio del poder. Los poderosos imponían ciertas condiciones.</w:t>
            </w:r>
          </w:p>
        </w:tc>
      </w:tr>
      <w:tr w:rsidR="009A33AC" w:rsidTr="0002756F">
        <w:trPr>
          <w:trHeight w:val="702"/>
        </w:trPr>
        <w:tc>
          <w:tcPr>
            <w:tcW w:w="6569" w:type="dxa"/>
            <w:gridSpan w:val="2"/>
            <w:shd w:val="clear" w:color="auto" w:fill="B4C6E7" w:themeFill="accent1" w:themeFillTint="66"/>
          </w:tcPr>
          <w:p w:rsidR="009A33AC" w:rsidRDefault="009A33AC" w:rsidP="009A33AC">
            <w:pPr>
              <w:jc w:val="center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Hay una constante en la estructura social colonial, a través de sus diversas épocas: en la punta de la pirámide de beneficios están los europeos, mientras que en los peldaños inferiores están los pueblos indígenas, negros y castas.</w:t>
            </w:r>
          </w:p>
        </w:tc>
        <w:tc>
          <w:tcPr>
            <w:tcW w:w="6569" w:type="dxa"/>
            <w:gridSpan w:val="2"/>
            <w:shd w:val="clear" w:color="auto" w:fill="F4B083" w:themeFill="accent2" w:themeFillTint="99"/>
          </w:tcPr>
          <w:p w:rsidR="009A33AC" w:rsidRDefault="009A33AC" w:rsidP="00320D1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Durante diferentes momentos del periodo colonial, hubo movilidad social que contradice la idea de división por motivos raciales: existieron negros libres, conquistadores, con privilegios como encomenderos y terratenientes.</w:t>
            </w:r>
          </w:p>
        </w:tc>
      </w:tr>
      <w:tr w:rsidR="00407299" w:rsidTr="00407299">
        <w:trPr>
          <w:trHeight w:val="390"/>
        </w:trPr>
        <w:tc>
          <w:tcPr>
            <w:tcW w:w="13138" w:type="dxa"/>
            <w:gridSpan w:val="4"/>
            <w:shd w:val="clear" w:color="auto" w:fill="C5E0B3" w:themeFill="accent6" w:themeFillTint="66"/>
          </w:tcPr>
          <w:p w:rsidR="00407299" w:rsidRDefault="00407299" w:rsidP="00320D1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El fenómeno del racismo se construye tras un proceso histórico, progresivo y heterogéneo con diversas manifestaciones.</w:t>
            </w:r>
          </w:p>
        </w:tc>
      </w:tr>
      <w:tr w:rsidR="00407299" w:rsidTr="005B41DB">
        <w:trPr>
          <w:trHeight w:val="702"/>
        </w:trPr>
        <w:tc>
          <w:tcPr>
            <w:tcW w:w="6569" w:type="dxa"/>
            <w:gridSpan w:val="2"/>
            <w:shd w:val="clear" w:color="auto" w:fill="B4C6E7" w:themeFill="accent1" w:themeFillTint="66"/>
          </w:tcPr>
          <w:p w:rsidR="00407299" w:rsidRDefault="00407299" w:rsidP="00320D1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El periodo colonial puede ser entendido, en términos generales, como un momento de rearticulación global de las poblaciones, </w:t>
            </w:r>
            <w:r w:rsidR="005B41DB">
              <w:rPr>
                <w:rFonts w:ascii="Book Antiqua" w:hAnsi="Book Antiqua"/>
                <w:sz w:val="24"/>
                <w:szCs w:val="24"/>
              </w:rPr>
              <w:t xml:space="preserve">que define </w:t>
            </w:r>
            <w:r>
              <w:rPr>
                <w:rFonts w:ascii="Book Antiqua" w:hAnsi="Book Antiqua"/>
                <w:sz w:val="24"/>
                <w:szCs w:val="24"/>
              </w:rPr>
              <w:t xml:space="preserve">el lugar </w:t>
            </w:r>
            <w:r w:rsidR="005B41DB">
              <w:rPr>
                <w:rFonts w:ascii="Book Antiqua" w:hAnsi="Book Antiqua"/>
                <w:sz w:val="24"/>
                <w:szCs w:val="24"/>
              </w:rPr>
              <w:t xml:space="preserve">éstas </w:t>
            </w:r>
            <w:r>
              <w:rPr>
                <w:rFonts w:ascii="Book Antiqua" w:hAnsi="Book Antiqua"/>
                <w:sz w:val="24"/>
                <w:szCs w:val="24"/>
              </w:rPr>
              <w:t xml:space="preserve">ocupan </w:t>
            </w:r>
            <w:r w:rsidR="005B41DB">
              <w:rPr>
                <w:rFonts w:ascii="Book Antiqua" w:hAnsi="Book Antiqua"/>
                <w:sz w:val="24"/>
                <w:szCs w:val="24"/>
              </w:rPr>
              <w:t>social, jurídica y económicamente por motivos raciales.</w:t>
            </w:r>
          </w:p>
        </w:tc>
        <w:tc>
          <w:tcPr>
            <w:tcW w:w="6569" w:type="dxa"/>
            <w:gridSpan w:val="2"/>
            <w:shd w:val="clear" w:color="auto" w:fill="F4B083" w:themeFill="accent2" w:themeFillTint="99"/>
          </w:tcPr>
          <w:p w:rsidR="00407299" w:rsidRDefault="00407299" w:rsidP="00320D14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En el periodo colonial, en una primera época, existió una división poblaciones humanas. Por ejemplo, existieron los esclavos, pero su condición de esclavos no necesariamente era por motivos raciales, de segregación o discriminación.</w:t>
            </w:r>
          </w:p>
        </w:tc>
      </w:tr>
    </w:tbl>
    <w:p w:rsidR="00CC67B2" w:rsidRDefault="00CC67B2" w:rsidP="00320D14">
      <w:pPr>
        <w:rPr>
          <w:rFonts w:ascii="Book Antiqua" w:hAnsi="Book Antiqua"/>
          <w:b/>
          <w:bCs/>
          <w:sz w:val="24"/>
          <w:szCs w:val="24"/>
        </w:rPr>
      </w:pPr>
    </w:p>
    <w:p w:rsidR="00320D14" w:rsidRPr="005B41DB" w:rsidRDefault="005B41DB" w:rsidP="00320D14">
      <w:pPr>
        <w:rPr>
          <w:rFonts w:ascii="Book Antiqua" w:hAnsi="Book Antiqua"/>
          <w:b/>
          <w:bCs/>
          <w:sz w:val="24"/>
          <w:szCs w:val="24"/>
        </w:rPr>
      </w:pPr>
      <w:r w:rsidRPr="005B41DB">
        <w:rPr>
          <w:rFonts w:ascii="Book Antiqua" w:hAnsi="Book Antiqua"/>
          <w:b/>
          <w:bCs/>
          <w:sz w:val="24"/>
          <w:szCs w:val="24"/>
        </w:rPr>
        <w:lastRenderedPageBreak/>
        <w:t>Mi postura</w:t>
      </w:r>
    </w:p>
    <w:p w:rsidR="00320D14" w:rsidRDefault="005B41DB" w:rsidP="00CC67B2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Por mi parte, coincido más con Verónica López Nájera, pues considero que, en el fondo, la división social, la distribución de privilegios y beneficios sociales, así como el acceso a derechos y la posibilidad de la movilidad social a la que podían aspirar las diversas poblaciones que habitaron durante el periodo colonial, </w:t>
      </w:r>
      <w:r w:rsidR="0039126C" w:rsidRPr="0039126C">
        <w:rPr>
          <w:rFonts w:ascii="Book Antiqua" w:hAnsi="Book Antiqua"/>
          <w:i/>
          <w:iCs/>
          <w:sz w:val="24"/>
          <w:szCs w:val="24"/>
        </w:rPr>
        <w:t>respondía</w:t>
      </w:r>
      <w:r w:rsidRPr="0039126C">
        <w:rPr>
          <w:rFonts w:ascii="Book Antiqua" w:hAnsi="Book Antiqua"/>
          <w:i/>
          <w:iCs/>
          <w:sz w:val="24"/>
          <w:szCs w:val="24"/>
        </w:rPr>
        <w:t xml:space="preserve"> a consideraciones raciales</w:t>
      </w:r>
      <w:r>
        <w:rPr>
          <w:rFonts w:ascii="Book Antiqua" w:hAnsi="Book Antiqua"/>
          <w:sz w:val="24"/>
          <w:szCs w:val="24"/>
        </w:rPr>
        <w:t xml:space="preserve">. Es decir, aún cuando el periodo colonial pueda ser dividido en diversos momentos, considero con López Nájera y, a su vez, con Aníbal Quijano -a quien sigue-, que la pirámide social estaba estratificada de forma muy clara, con los europeos en la cima, y con las otras poblaciones como indígenas, negros y castas en los estratos inferiores y a la base. </w:t>
      </w:r>
      <w:r w:rsidR="005B79A1">
        <w:rPr>
          <w:rFonts w:ascii="Book Antiqua" w:hAnsi="Book Antiqua"/>
          <w:sz w:val="24"/>
          <w:szCs w:val="24"/>
        </w:rPr>
        <w:t xml:space="preserve">Es decir, creo que el sistema colonial siempre se caracterizó por establecer </w:t>
      </w:r>
      <w:r w:rsidR="005B79A1" w:rsidRPr="0039126C">
        <w:rPr>
          <w:rFonts w:ascii="Book Antiqua" w:hAnsi="Book Antiqua"/>
          <w:i/>
          <w:iCs/>
          <w:sz w:val="24"/>
          <w:szCs w:val="24"/>
        </w:rPr>
        <w:t>un orden socia jerárquico</w:t>
      </w:r>
      <w:r w:rsidR="005B79A1">
        <w:rPr>
          <w:rFonts w:ascii="Book Antiqua" w:hAnsi="Book Antiqua"/>
          <w:sz w:val="24"/>
          <w:szCs w:val="24"/>
        </w:rPr>
        <w:t xml:space="preserve"> que, </w:t>
      </w:r>
      <w:r w:rsidR="00CC67B2">
        <w:rPr>
          <w:rFonts w:ascii="Book Antiqua" w:hAnsi="Book Antiqua"/>
          <w:sz w:val="24"/>
          <w:szCs w:val="24"/>
        </w:rPr>
        <w:t>“</w:t>
      </w:r>
      <w:r w:rsidR="005B79A1">
        <w:rPr>
          <w:rFonts w:ascii="Book Antiqua" w:hAnsi="Book Antiqua"/>
          <w:sz w:val="24"/>
          <w:szCs w:val="24"/>
        </w:rPr>
        <w:t>casualmente</w:t>
      </w:r>
      <w:r w:rsidR="00CC67B2">
        <w:rPr>
          <w:rFonts w:ascii="Book Antiqua" w:hAnsi="Book Antiqua"/>
          <w:sz w:val="24"/>
          <w:szCs w:val="24"/>
        </w:rPr>
        <w:t>”</w:t>
      </w:r>
      <w:r w:rsidR="005B79A1">
        <w:rPr>
          <w:rFonts w:ascii="Book Antiqua" w:hAnsi="Book Antiqua"/>
          <w:sz w:val="24"/>
          <w:szCs w:val="24"/>
        </w:rPr>
        <w:t>, beneficiaba más a los europeos que a otras poblaciones</w:t>
      </w:r>
      <w:r w:rsidR="0039126C">
        <w:rPr>
          <w:rFonts w:ascii="Book Antiqua" w:hAnsi="Book Antiqua"/>
          <w:sz w:val="24"/>
          <w:szCs w:val="24"/>
        </w:rPr>
        <w:t xml:space="preserve">, lo cual puede ser leído en términos raciales, </w:t>
      </w:r>
      <w:r w:rsidR="0039126C" w:rsidRPr="0039126C">
        <w:rPr>
          <w:rFonts w:ascii="Book Antiqua" w:hAnsi="Book Antiqua"/>
          <w:i/>
          <w:iCs/>
          <w:sz w:val="24"/>
          <w:szCs w:val="24"/>
        </w:rPr>
        <w:t>pero con el cuidado de no caer en una visión racialista</w:t>
      </w:r>
      <w:r w:rsidR="0039126C">
        <w:rPr>
          <w:rFonts w:ascii="Book Antiqua" w:hAnsi="Book Antiqua"/>
          <w:sz w:val="24"/>
          <w:szCs w:val="24"/>
        </w:rPr>
        <w:t xml:space="preserve"> que de por hecho la existencia de tales “razas”, sino que explique el fenómeno clasificatorio que se dio como resultado de un proceso de racialización acontecido en esas épocas.</w:t>
      </w:r>
    </w:p>
    <w:p w:rsidR="005B79A1" w:rsidRDefault="005B79A1" w:rsidP="00CC67B2"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Por ello, </w:t>
      </w:r>
      <w:r w:rsidR="0039126C">
        <w:rPr>
          <w:rFonts w:ascii="Book Antiqua" w:hAnsi="Book Antiqua"/>
          <w:sz w:val="24"/>
          <w:szCs w:val="24"/>
        </w:rPr>
        <w:t xml:space="preserve">al respecto de lo </w:t>
      </w:r>
      <w:r>
        <w:rPr>
          <w:rFonts w:ascii="Book Antiqua" w:hAnsi="Book Antiqua"/>
          <w:sz w:val="24"/>
          <w:szCs w:val="24"/>
        </w:rPr>
        <w:t xml:space="preserve">que apunta María Elisa Velázquez sobre que en el periodo colonial hubo negros que ocuparon lugares como conquistadores, artistas o terratenientes, </w:t>
      </w:r>
      <w:r w:rsidR="0039126C">
        <w:rPr>
          <w:rFonts w:ascii="Book Antiqua" w:hAnsi="Book Antiqua"/>
          <w:sz w:val="24"/>
          <w:szCs w:val="24"/>
        </w:rPr>
        <w:t xml:space="preserve">considero </w:t>
      </w:r>
      <w:r>
        <w:rPr>
          <w:rFonts w:ascii="Book Antiqua" w:hAnsi="Book Antiqua"/>
          <w:sz w:val="24"/>
          <w:szCs w:val="24"/>
        </w:rPr>
        <w:t>que fueron los menos y de forma excepcional. Es más, ahora no recuerdo los datos bibliográficos, pero alguna vez leí que durante la colonia existieron familias indígenas que se desempeñaron como caciques y propietarios, mismos que se encargaron de someter a poblaciones indígenas para beneficio de los europeos; lo cual prueba que efectivamente no hubo una población indígena</w:t>
      </w:r>
      <w:r w:rsidR="0039126C">
        <w:rPr>
          <w:rFonts w:ascii="Book Antiqua" w:hAnsi="Book Antiqua"/>
          <w:sz w:val="24"/>
          <w:szCs w:val="24"/>
        </w:rPr>
        <w:t xml:space="preserve"> </w:t>
      </w:r>
      <w:r w:rsidR="0039126C">
        <w:rPr>
          <w:rFonts w:ascii="Book Antiqua" w:hAnsi="Book Antiqua"/>
          <w:sz w:val="24"/>
          <w:szCs w:val="24"/>
        </w:rPr>
        <w:t>con condiciones homogéneas</w:t>
      </w:r>
      <w:r>
        <w:rPr>
          <w:rFonts w:ascii="Book Antiqua" w:hAnsi="Book Antiqua"/>
          <w:sz w:val="24"/>
          <w:szCs w:val="24"/>
        </w:rPr>
        <w:t>, como no la hubo negra ni europea</w:t>
      </w:r>
      <w:r w:rsidR="0039126C">
        <w:rPr>
          <w:rFonts w:ascii="Book Antiqua" w:hAnsi="Book Antiqua"/>
          <w:sz w:val="24"/>
          <w:szCs w:val="24"/>
        </w:rPr>
        <w:t>.</w:t>
      </w:r>
      <w:r>
        <w:rPr>
          <w:rFonts w:ascii="Book Antiqua" w:hAnsi="Book Antiqua"/>
          <w:sz w:val="24"/>
          <w:szCs w:val="24"/>
        </w:rPr>
        <w:t xml:space="preserve"> </w:t>
      </w:r>
      <w:r w:rsidR="0039126C">
        <w:rPr>
          <w:rFonts w:ascii="Book Antiqua" w:hAnsi="Book Antiqua"/>
          <w:sz w:val="24"/>
          <w:szCs w:val="24"/>
        </w:rPr>
        <w:t>O</w:t>
      </w:r>
      <w:r>
        <w:rPr>
          <w:rFonts w:ascii="Book Antiqua" w:hAnsi="Book Antiqua"/>
          <w:sz w:val="24"/>
          <w:szCs w:val="24"/>
        </w:rPr>
        <w:t xml:space="preserve"> sea que existieron excepciones, pero no creo que las suficientes como para plantear una igualdad de oportunidades ni una relación indistinta entre grupos sociales y clases. Creo que efectivamente había una distribución social determinada por quienes detentaban el poder y éste se daba de modo jerárquico y vertical, pero que logró interiorizarse y operar en los mismos estratos sometidos, reproduciéndose y expresándose contra sí mismos</w:t>
      </w:r>
      <w:r w:rsidR="00F72796">
        <w:rPr>
          <w:rFonts w:ascii="Book Antiqua" w:hAnsi="Book Antiqua"/>
          <w:sz w:val="24"/>
          <w:szCs w:val="24"/>
        </w:rPr>
        <w:t>. En términos de Aura Cumes, a manera de un poder “interiorizado”</w:t>
      </w:r>
      <w:r w:rsidR="0039126C">
        <w:rPr>
          <w:rFonts w:ascii="Book Antiqua" w:hAnsi="Book Antiqua"/>
          <w:sz w:val="24"/>
          <w:szCs w:val="24"/>
        </w:rPr>
        <w:t xml:space="preserve"> que</w:t>
      </w:r>
      <w:r w:rsidR="00CF196F">
        <w:rPr>
          <w:rFonts w:ascii="Book Antiqua" w:hAnsi="Book Antiqua"/>
          <w:sz w:val="24"/>
          <w:szCs w:val="24"/>
        </w:rPr>
        <w:t>,</w:t>
      </w:r>
      <w:r w:rsidR="0039126C">
        <w:rPr>
          <w:rFonts w:ascii="Book Antiqua" w:hAnsi="Book Antiqua"/>
          <w:sz w:val="24"/>
          <w:szCs w:val="24"/>
        </w:rPr>
        <w:t xml:space="preserve"> al mismo tiempo que somete, forma a los sujetos</w:t>
      </w:r>
      <w:r w:rsidR="00CF196F">
        <w:rPr>
          <w:rFonts w:ascii="Book Antiqua" w:hAnsi="Book Antiqua"/>
          <w:sz w:val="24"/>
          <w:szCs w:val="24"/>
        </w:rPr>
        <w:t>.</w:t>
      </w:r>
    </w:p>
    <w:p w:rsidR="00320D14" w:rsidRPr="00CF196F" w:rsidRDefault="00545744" w:rsidP="00CC67B2">
      <w:pPr>
        <w:jc w:val="both"/>
        <w:rPr>
          <w:rFonts w:ascii="Book Antiqua" w:hAnsi="Book Antiqua"/>
        </w:rPr>
      </w:pPr>
      <w:r>
        <w:rPr>
          <w:rFonts w:ascii="Book Antiqua" w:hAnsi="Book Antiqua"/>
          <w:sz w:val="24"/>
          <w:szCs w:val="24"/>
        </w:rPr>
        <w:t xml:space="preserve">El argumento de que no podemos hablar de racismo en la colonia, porque entonces no existía el término </w:t>
      </w:r>
      <w:r w:rsidR="00CF196F">
        <w:rPr>
          <w:rFonts w:ascii="Book Antiqua" w:hAnsi="Book Antiqua"/>
          <w:sz w:val="24"/>
          <w:szCs w:val="24"/>
        </w:rPr>
        <w:t>“</w:t>
      </w:r>
      <w:r>
        <w:rPr>
          <w:rFonts w:ascii="Book Antiqua" w:hAnsi="Book Antiqua"/>
          <w:sz w:val="24"/>
          <w:szCs w:val="24"/>
        </w:rPr>
        <w:t>raza</w:t>
      </w:r>
      <w:r w:rsidR="00CF196F">
        <w:rPr>
          <w:rFonts w:ascii="Book Antiqua" w:hAnsi="Book Antiqua"/>
          <w:sz w:val="24"/>
          <w:szCs w:val="24"/>
        </w:rPr>
        <w:t>”</w:t>
      </w:r>
      <w:r>
        <w:rPr>
          <w:rFonts w:ascii="Book Antiqua" w:hAnsi="Book Antiqua"/>
          <w:sz w:val="24"/>
          <w:szCs w:val="24"/>
        </w:rPr>
        <w:t xml:space="preserve"> como lo entendemos hoy en día asociado a un fenómeno de clasificación discriminatoria</w:t>
      </w:r>
      <w:r w:rsidR="00CF196F">
        <w:rPr>
          <w:rFonts w:ascii="Book Antiqua" w:hAnsi="Book Antiqua"/>
          <w:sz w:val="24"/>
          <w:szCs w:val="24"/>
        </w:rPr>
        <w:t>, que se definió propiamente hasta el siglo XVIII y que se acentuó en el XIX con el auge del cientificismo, no quiere decir que previamente no existieran prácticas que reunieran las características que hoy definen al racismo</w:t>
      </w:r>
      <w:r>
        <w:rPr>
          <w:rFonts w:ascii="Book Antiqua" w:hAnsi="Book Antiqua"/>
          <w:sz w:val="24"/>
          <w:szCs w:val="24"/>
        </w:rPr>
        <w:t>.</w:t>
      </w:r>
      <w:r w:rsidR="00CF196F">
        <w:rPr>
          <w:rFonts w:ascii="Book Antiqua" w:hAnsi="Book Antiqua"/>
          <w:sz w:val="24"/>
          <w:szCs w:val="24"/>
        </w:rPr>
        <w:t xml:space="preserve"> Al respecto, </w:t>
      </w:r>
      <w:r w:rsidR="00CC67B2">
        <w:rPr>
          <w:rFonts w:ascii="Book Antiqua" w:hAnsi="Book Antiqua"/>
          <w:sz w:val="24"/>
          <w:szCs w:val="24"/>
        </w:rPr>
        <w:t xml:space="preserve">recordemos </w:t>
      </w:r>
      <w:r w:rsidR="0004366C">
        <w:rPr>
          <w:rFonts w:ascii="Book Antiqua" w:hAnsi="Book Antiqua"/>
          <w:sz w:val="24"/>
          <w:szCs w:val="24"/>
        </w:rPr>
        <w:t>que</w:t>
      </w:r>
      <w:r w:rsidR="00CC67B2">
        <w:rPr>
          <w:rFonts w:ascii="Book Antiqua" w:hAnsi="Book Antiqua"/>
          <w:sz w:val="24"/>
          <w:szCs w:val="24"/>
        </w:rPr>
        <w:t xml:space="preserve"> </w:t>
      </w:r>
      <w:r w:rsidR="00CF196F">
        <w:rPr>
          <w:rFonts w:ascii="Book Antiqua" w:hAnsi="Book Antiqua"/>
          <w:sz w:val="24"/>
          <w:szCs w:val="24"/>
        </w:rPr>
        <w:t xml:space="preserve">López Beltrán plantea la cuestión filosófica de que </w:t>
      </w:r>
      <w:r w:rsidR="00CF196F" w:rsidRPr="00CF196F">
        <w:rPr>
          <w:rFonts w:ascii="Book Antiqua" w:hAnsi="Book Antiqua"/>
          <w:i/>
          <w:iCs/>
          <w:sz w:val="24"/>
          <w:szCs w:val="24"/>
        </w:rPr>
        <w:t>los términos pueden cambiar, no existir en un momento o dejar de existir en otro, lo cual no quiere decir que, de hecho, su contenido conceptual</w:t>
      </w:r>
      <w:r w:rsidR="00CF196F">
        <w:rPr>
          <w:rFonts w:ascii="Book Antiqua" w:hAnsi="Book Antiqua"/>
          <w:i/>
          <w:iCs/>
          <w:sz w:val="24"/>
          <w:szCs w:val="24"/>
        </w:rPr>
        <w:t xml:space="preserve"> o </w:t>
      </w:r>
      <w:r w:rsidR="00CF196F" w:rsidRPr="00CF196F">
        <w:rPr>
          <w:rFonts w:ascii="Book Antiqua" w:hAnsi="Book Antiqua"/>
          <w:i/>
          <w:iCs/>
          <w:sz w:val="24"/>
          <w:szCs w:val="24"/>
        </w:rPr>
        <w:t xml:space="preserve">características, no hayan existido antes de la aparición de </w:t>
      </w:r>
      <w:r w:rsidR="00CC67B2">
        <w:rPr>
          <w:rFonts w:ascii="Book Antiqua" w:hAnsi="Book Antiqua"/>
          <w:i/>
          <w:iCs/>
          <w:sz w:val="24"/>
          <w:szCs w:val="24"/>
        </w:rPr>
        <w:t>su</w:t>
      </w:r>
      <w:r w:rsidR="00CF196F" w:rsidRPr="00CF196F">
        <w:rPr>
          <w:rFonts w:ascii="Book Antiqua" w:hAnsi="Book Antiqua"/>
          <w:i/>
          <w:iCs/>
          <w:sz w:val="24"/>
          <w:szCs w:val="24"/>
        </w:rPr>
        <w:t xml:space="preserve"> término</w:t>
      </w:r>
      <w:r w:rsidR="00CF196F">
        <w:rPr>
          <w:rFonts w:ascii="Book Antiqua" w:hAnsi="Book Antiqua"/>
          <w:i/>
          <w:iCs/>
          <w:sz w:val="24"/>
          <w:szCs w:val="24"/>
        </w:rPr>
        <w:t xml:space="preserve">; </w:t>
      </w:r>
      <w:r w:rsidR="00CC67B2">
        <w:rPr>
          <w:rFonts w:ascii="Book Antiqua" w:hAnsi="Book Antiqua"/>
          <w:sz w:val="24"/>
          <w:szCs w:val="24"/>
        </w:rPr>
        <w:t xml:space="preserve">el racismo sería un caso, </w:t>
      </w:r>
      <w:r w:rsidR="00CF196F">
        <w:rPr>
          <w:rFonts w:ascii="Book Antiqua" w:hAnsi="Book Antiqua"/>
          <w:sz w:val="24"/>
          <w:szCs w:val="24"/>
        </w:rPr>
        <w:t>existía antes y p</w:t>
      </w:r>
      <w:r w:rsidR="00CC67B2">
        <w:rPr>
          <w:rFonts w:ascii="Book Antiqua" w:hAnsi="Book Antiqua"/>
          <w:sz w:val="24"/>
          <w:szCs w:val="24"/>
        </w:rPr>
        <w:t>odría</w:t>
      </w:r>
      <w:r w:rsidR="00CF196F">
        <w:rPr>
          <w:rFonts w:ascii="Book Antiqua" w:hAnsi="Book Antiqua"/>
          <w:sz w:val="24"/>
          <w:szCs w:val="24"/>
        </w:rPr>
        <w:t xml:space="preserve"> pervivir tras la desaparición </w:t>
      </w:r>
      <w:r w:rsidR="00CC67B2">
        <w:rPr>
          <w:rFonts w:ascii="Book Antiqua" w:hAnsi="Book Antiqua"/>
          <w:sz w:val="24"/>
          <w:szCs w:val="24"/>
        </w:rPr>
        <w:t>de su término; aun cuando</w:t>
      </w:r>
      <w:r w:rsidR="0004366C">
        <w:rPr>
          <w:rFonts w:ascii="Book Antiqua" w:hAnsi="Book Antiqua"/>
          <w:sz w:val="24"/>
          <w:szCs w:val="24"/>
        </w:rPr>
        <w:t>, en sí mismo,</w:t>
      </w:r>
      <w:r w:rsidR="00CC67B2">
        <w:rPr>
          <w:rFonts w:ascii="Book Antiqua" w:hAnsi="Book Antiqua"/>
          <w:sz w:val="24"/>
          <w:szCs w:val="24"/>
        </w:rPr>
        <w:t xml:space="preserve"> sea un fenómeno cambiante </w:t>
      </w:r>
      <w:r w:rsidR="0004366C">
        <w:rPr>
          <w:rFonts w:ascii="Book Antiqua" w:hAnsi="Book Antiqua"/>
          <w:sz w:val="24"/>
          <w:szCs w:val="24"/>
        </w:rPr>
        <w:t>históricamente.</w:t>
      </w:r>
      <w:bookmarkStart w:id="0" w:name="_GoBack"/>
      <w:bookmarkEnd w:id="0"/>
    </w:p>
    <w:sectPr w:rsidR="00320D14" w:rsidRPr="00CF196F" w:rsidSect="009A33AC">
      <w:pgSz w:w="15840" w:h="12240" w:orient="landscape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3355F9"/>
    <w:multiLevelType w:val="hybridMultilevel"/>
    <w:tmpl w:val="2DB24E6A"/>
    <w:lvl w:ilvl="0" w:tplc="2416ACD0"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D14"/>
    <w:rsid w:val="0002756F"/>
    <w:rsid w:val="0004366C"/>
    <w:rsid w:val="000F0FF1"/>
    <w:rsid w:val="00292146"/>
    <w:rsid w:val="00320D14"/>
    <w:rsid w:val="00381301"/>
    <w:rsid w:val="0039126C"/>
    <w:rsid w:val="003A116B"/>
    <w:rsid w:val="00407299"/>
    <w:rsid w:val="00545744"/>
    <w:rsid w:val="005B41DB"/>
    <w:rsid w:val="005B79A1"/>
    <w:rsid w:val="009A33AC"/>
    <w:rsid w:val="00CC67B2"/>
    <w:rsid w:val="00CF196F"/>
    <w:rsid w:val="00F72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D28D1"/>
  <w15:chartTrackingRefBased/>
  <w15:docId w15:val="{86BC9C90-7DAD-49D9-BC7E-D7808D4D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0D14"/>
    <w:pPr>
      <w:ind w:left="720"/>
      <w:contextualSpacing/>
    </w:pPr>
  </w:style>
  <w:style w:type="table" w:styleId="Tablaconcuadrcula">
    <w:name w:val="Table Grid"/>
    <w:basedOn w:val="Tablanormal"/>
    <w:uiPriority w:val="39"/>
    <w:rsid w:val="00320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872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Héctor Eduardo Luna López</dc:creator>
  <cp:keywords/>
  <dc:description/>
  <cp:lastModifiedBy>Héctor Eduardo Luna López</cp:lastModifiedBy>
  <cp:revision>8</cp:revision>
  <dcterms:created xsi:type="dcterms:W3CDTF">2020-03-06T06:41:00Z</dcterms:created>
  <dcterms:modified xsi:type="dcterms:W3CDTF">2020-03-06T08:24:00Z</dcterms:modified>
</cp:coreProperties>
</file>