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C43" w:rsidRPr="00F9042B" w:rsidRDefault="00561C43" w:rsidP="00F9042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9042B">
        <w:rPr>
          <w:rFonts w:ascii="Arial" w:hAnsi="Arial" w:cs="Arial"/>
          <w:b/>
          <w:sz w:val="24"/>
          <w:szCs w:val="24"/>
        </w:rPr>
        <w:t>Tarea 3: Ejemplos de racismo, racialismo, racialización</w:t>
      </w:r>
    </w:p>
    <w:p w:rsidR="00561C43" w:rsidRPr="00F9042B" w:rsidRDefault="00561C43" w:rsidP="00F9042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9042B">
        <w:rPr>
          <w:rFonts w:ascii="Arial" w:hAnsi="Arial" w:cs="Arial"/>
          <w:b/>
          <w:sz w:val="24"/>
          <w:szCs w:val="24"/>
        </w:rPr>
        <w:t>Alumno: Hernández Ruiz Canek</w:t>
      </w:r>
    </w:p>
    <w:p w:rsidR="00561C43" w:rsidRPr="00F9042B" w:rsidRDefault="00CF5334" w:rsidP="000E59F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9042B">
        <w:rPr>
          <w:rFonts w:ascii="Arial" w:hAnsi="Arial" w:cs="Arial"/>
          <w:b/>
          <w:sz w:val="24"/>
          <w:szCs w:val="24"/>
        </w:rPr>
        <w:t>Racialista</w:t>
      </w:r>
    </w:p>
    <w:p w:rsidR="00B54FA8" w:rsidRDefault="00B54FA8" w:rsidP="000E59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59F4">
        <w:rPr>
          <w:rFonts w:ascii="Arial" w:hAnsi="Arial" w:cs="Arial"/>
          <w:sz w:val="24"/>
          <w:szCs w:val="24"/>
        </w:rPr>
        <w:t>- El Frente Indígena Oaxaqueño Binacional (FIOB) que utiliza la idea de “etnicidad indígena” como una forma</w:t>
      </w:r>
      <w:r w:rsidR="00486192" w:rsidRPr="000E59F4">
        <w:rPr>
          <w:rFonts w:ascii="Arial" w:hAnsi="Arial" w:cs="Arial"/>
          <w:sz w:val="24"/>
          <w:szCs w:val="24"/>
        </w:rPr>
        <w:t xml:space="preserve"> de reunir</w:t>
      </w:r>
      <w:r w:rsidRPr="000E59F4">
        <w:rPr>
          <w:rFonts w:ascii="Arial" w:hAnsi="Arial" w:cs="Arial"/>
          <w:sz w:val="24"/>
          <w:szCs w:val="24"/>
        </w:rPr>
        <w:t xml:space="preserve"> a personas </w:t>
      </w:r>
      <w:proofErr w:type="spellStart"/>
      <w:r w:rsidRPr="000E59F4">
        <w:rPr>
          <w:rFonts w:ascii="Arial" w:hAnsi="Arial" w:cs="Arial"/>
          <w:sz w:val="24"/>
          <w:szCs w:val="24"/>
        </w:rPr>
        <w:t>autoidentificadas</w:t>
      </w:r>
      <w:proofErr w:type="spellEnd"/>
      <w:r w:rsidRPr="000E59F4">
        <w:rPr>
          <w:rFonts w:ascii="Arial" w:hAnsi="Arial" w:cs="Arial"/>
          <w:sz w:val="24"/>
          <w:szCs w:val="24"/>
        </w:rPr>
        <w:t xml:space="preserve"> como indígenas oaxaqueños en el contexto de frontera</w:t>
      </w:r>
      <w:r w:rsidR="000E59F4">
        <w:rPr>
          <w:rFonts w:ascii="Arial" w:hAnsi="Arial" w:cs="Arial"/>
          <w:sz w:val="24"/>
          <w:szCs w:val="24"/>
        </w:rPr>
        <w:t xml:space="preserve"> de</w:t>
      </w:r>
      <w:r w:rsidRPr="000E59F4">
        <w:rPr>
          <w:rFonts w:ascii="Arial" w:hAnsi="Arial" w:cs="Arial"/>
          <w:sz w:val="24"/>
          <w:szCs w:val="24"/>
        </w:rPr>
        <w:t xml:space="preserve"> México- EEUU. A</w:t>
      </w:r>
      <w:bookmarkStart w:id="0" w:name="_GoBack"/>
      <w:bookmarkEnd w:id="0"/>
      <w:r w:rsidRPr="000E59F4">
        <w:rPr>
          <w:rFonts w:ascii="Arial" w:hAnsi="Arial" w:cs="Arial"/>
          <w:sz w:val="24"/>
          <w:szCs w:val="24"/>
        </w:rPr>
        <w:t>sí se utiliza una clasificación étnico-racial</w:t>
      </w:r>
      <w:r w:rsidR="0000608A">
        <w:rPr>
          <w:rFonts w:ascii="Arial" w:hAnsi="Arial" w:cs="Arial"/>
          <w:sz w:val="24"/>
          <w:szCs w:val="24"/>
        </w:rPr>
        <w:t xml:space="preserve"> desprendida del</w:t>
      </w:r>
      <w:r w:rsidRPr="000E59F4">
        <w:rPr>
          <w:rFonts w:ascii="Arial" w:hAnsi="Arial" w:cs="Arial"/>
          <w:sz w:val="24"/>
          <w:szCs w:val="24"/>
        </w:rPr>
        <w:t xml:space="preserve"> proceso de formación nacional mexicano como un aglutinante para </w:t>
      </w:r>
      <w:r w:rsidR="00486192" w:rsidRPr="000E59F4">
        <w:rPr>
          <w:rFonts w:ascii="Arial" w:hAnsi="Arial" w:cs="Arial"/>
          <w:sz w:val="24"/>
          <w:szCs w:val="24"/>
        </w:rPr>
        <w:t>situarse en el terreno político binacional en búsqueda de mejor</w:t>
      </w:r>
      <w:r w:rsidR="000E59F4">
        <w:rPr>
          <w:rFonts w:ascii="Arial" w:hAnsi="Arial" w:cs="Arial"/>
          <w:sz w:val="24"/>
          <w:szCs w:val="24"/>
        </w:rPr>
        <w:t>as en las condiciones laborales y sociales.</w:t>
      </w:r>
    </w:p>
    <w:p w:rsidR="000E59F4" w:rsidRPr="000E59F4" w:rsidRDefault="000E59F4" w:rsidP="000E59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59F4">
        <w:rPr>
          <w:rFonts w:ascii="Arial" w:hAnsi="Arial" w:cs="Arial"/>
          <w:sz w:val="24"/>
          <w:szCs w:val="24"/>
        </w:rPr>
        <w:t xml:space="preserve">-Un ejemplo reciente es la “Ley de salvaguarda de los conocimientos, cultura e </w:t>
      </w:r>
      <w:proofErr w:type="gramStart"/>
      <w:r w:rsidRPr="000E59F4">
        <w:rPr>
          <w:rFonts w:ascii="Arial" w:hAnsi="Arial" w:cs="Arial"/>
          <w:sz w:val="24"/>
          <w:szCs w:val="24"/>
        </w:rPr>
        <w:t>identidad</w:t>
      </w:r>
      <w:proofErr w:type="gramEnd"/>
      <w:r w:rsidRPr="000E59F4">
        <w:rPr>
          <w:rFonts w:ascii="Arial" w:hAnsi="Arial" w:cs="Arial"/>
          <w:sz w:val="24"/>
          <w:szCs w:val="24"/>
        </w:rPr>
        <w:t xml:space="preserve"> de los pueblos y comunidades indígenas y afromexicanos” que fue propuesta en el senado por Susana Harp </w:t>
      </w:r>
      <w:proofErr w:type="spellStart"/>
      <w:r w:rsidRPr="000E59F4">
        <w:rPr>
          <w:rFonts w:ascii="Arial" w:hAnsi="Arial" w:cs="Arial"/>
          <w:sz w:val="24"/>
          <w:szCs w:val="24"/>
        </w:rPr>
        <w:t>Iturribarría</w:t>
      </w:r>
      <w:proofErr w:type="spellEnd"/>
      <w:r w:rsidRPr="000E59F4">
        <w:rPr>
          <w:rFonts w:ascii="Arial" w:hAnsi="Arial" w:cs="Arial"/>
          <w:sz w:val="24"/>
          <w:szCs w:val="24"/>
        </w:rPr>
        <w:t>. Es racialista porque hace usos de la</w:t>
      </w:r>
      <w:r w:rsidR="00946C7A">
        <w:rPr>
          <w:rFonts w:ascii="Arial" w:hAnsi="Arial" w:cs="Arial"/>
          <w:sz w:val="24"/>
          <w:szCs w:val="24"/>
        </w:rPr>
        <w:t xml:space="preserve"> idea de</w:t>
      </w:r>
      <w:r w:rsidRPr="000E59F4">
        <w:rPr>
          <w:rFonts w:ascii="Arial" w:hAnsi="Arial" w:cs="Arial"/>
          <w:sz w:val="24"/>
          <w:szCs w:val="24"/>
        </w:rPr>
        <w:t xml:space="preserve"> “los indígenas” y los “afromexicanos” como dos categorías asociadas a</w:t>
      </w:r>
      <w:r>
        <w:rPr>
          <w:rFonts w:ascii="Arial" w:hAnsi="Arial" w:cs="Arial"/>
          <w:sz w:val="24"/>
          <w:szCs w:val="24"/>
        </w:rPr>
        <w:t xml:space="preserve"> la posesión de un</w:t>
      </w:r>
      <w:r w:rsidRPr="000E59F4">
        <w:rPr>
          <w:rFonts w:ascii="Arial" w:hAnsi="Arial" w:cs="Arial"/>
          <w:sz w:val="24"/>
          <w:szCs w:val="24"/>
        </w:rPr>
        <w:t xml:space="preserve"> “patrimonio cultural”</w:t>
      </w:r>
      <w:r>
        <w:rPr>
          <w:rFonts w:ascii="Arial" w:hAnsi="Arial" w:cs="Arial"/>
          <w:sz w:val="24"/>
          <w:szCs w:val="24"/>
        </w:rPr>
        <w:t xml:space="preserve"> que puede ser fijado</w:t>
      </w:r>
      <w:r w:rsidR="0000608A">
        <w:rPr>
          <w:rFonts w:ascii="Arial" w:hAnsi="Arial" w:cs="Arial"/>
          <w:sz w:val="24"/>
          <w:szCs w:val="24"/>
        </w:rPr>
        <w:t xml:space="preserve"> y protegido</w:t>
      </w:r>
      <w:r w:rsidR="00946C7A">
        <w:rPr>
          <w:rFonts w:ascii="Arial" w:hAnsi="Arial" w:cs="Arial"/>
          <w:sz w:val="24"/>
          <w:szCs w:val="24"/>
        </w:rPr>
        <w:t>. Al enunciar esta asociación</w:t>
      </w:r>
      <w:r>
        <w:rPr>
          <w:rFonts w:ascii="Arial" w:hAnsi="Arial" w:cs="Arial"/>
          <w:sz w:val="24"/>
          <w:szCs w:val="24"/>
        </w:rPr>
        <w:t xml:space="preserve"> en las leyes</w:t>
      </w:r>
      <w:r w:rsidR="0000608A">
        <w:rPr>
          <w:rFonts w:ascii="Arial" w:hAnsi="Arial" w:cs="Arial"/>
          <w:sz w:val="24"/>
          <w:szCs w:val="24"/>
        </w:rPr>
        <w:t xml:space="preserve"> la senadora</w:t>
      </w:r>
      <w:r w:rsidR="00946C7A">
        <w:rPr>
          <w:rFonts w:ascii="Arial" w:hAnsi="Arial" w:cs="Arial"/>
          <w:sz w:val="24"/>
          <w:szCs w:val="24"/>
        </w:rPr>
        <w:t xml:space="preserve"> piensa que </w:t>
      </w:r>
      <w:r>
        <w:rPr>
          <w:rFonts w:ascii="Arial" w:hAnsi="Arial" w:cs="Arial"/>
          <w:sz w:val="24"/>
          <w:szCs w:val="24"/>
        </w:rPr>
        <w:t>es posible</w:t>
      </w:r>
      <w:r w:rsidR="00946C7A">
        <w:rPr>
          <w:rFonts w:ascii="Arial" w:hAnsi="Arial" w:cs="Arial"/>
          <w:sz w:val="24"/>
          <w:szCs w:val="24"/>
        </w:rPr>
        <w:t xml:space="preserve"> garantizar una</w:t>
      </w:r>
      <w:r>
        <w:rPr>
          <w:rFonts w:ascii="Arial" w:hAnsi="Arial" w:cs="Arial"/>
          <w:sz w:val="24"/>
          <w:szCs w:val="24"/>
        </w:rPr>
        <w:t xml:space="preserve"> protección eficaz </w:t>
      </w:r>
      <w:r w:rsidRPr="000E59F4">
        <w:rPr>
          <w:rFonts w:ascii="Arial" w:hAnsi="Arial" w:cs="Arial"/>
          <w:sz w:val="24"/>
          <w:szCs w:val="24"/>
        </w:rPr>
        <w:t>contra el plagio y el lucro</w:t>
      </w:r>
      <w:r w:rsidR="0000608A">
        <w:rPr>
          <w:rFonts w:ascii="Arial" w:hAnsi="Arial" w:cs="Arial"/>
          <w:sz w:val="24"/>
          <w:szCs w:val="24"/>
        </w:rPr>
        <w:t xml:space="preserve"> de lo identificado como “propio” de estas comunidades.</w:t>
      </w:r>
      <w:r w:rsidRPr="000E59F4">
        <w:rPr>
          <w:rFonts w:ascii="Arial" w:hAnsi="Arial" w:cs="Arial"/>
          <w:sz w:val="24"/>
          <w:szCs w:val="24"/>
        </w:rPr>
        <w:t xml:space="preserve"> Liga: </w:t>
      </w:r>
      <w:hyperlink r:id="rId5" w:history="1">
        <w:r w:rsidRPr="000E59F4">
          <w:rPr>
            <w:rStyle w:val="Hipervnculo"/>
            <w:rFonts w:ascii="Arial" w:hAnsi="Arial" w:cs="Arial"/>
            <w:sz w:val="24"/>
            <w:szCs w:val="24"/>
          </w:rPr>
          <w:t>https://oaxaca.eluniversal.com.mx/nacion/30-11-2019/aprueban-ley-contra-plagio-de-cultura-indigena-en-comisiones-del-senado</w:t>
        </w:r>
      </w:hyperlink>
      <w:r w:rsidRPr="000E59F4">
        <w:rPr>
          <w:rFonts w:ascii="Arial" w:hAnsi="Arial" w:cs="Arial"/>
          <w:sz w:val="24"/>
          <w:szCs w:val="24"/>
        </w:rPr>
        <w:t xml:space="preserve"> Consultado el 15 de febrero de 2020</w:t>
      </w:r>
      <w:r>
        <w:rPr>
          <w:rFonts w:ascii="Arial" w:hAnsi="Arial" w:cs="Arial"/>
          <w:sz w:val="24"/>
          <w:szCs w:val="24"/>
        </w:rPr>
        <w:t>.</w:t>
      </w:r>
    </w:p>
    <w:p w:rsidR="00281A02" w:rsidRPr="00F9042B" w:rsidRDefault="00281A02" w:rsidP="000E59F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9042B">
        <w:rPr>
          <w:rFonts w:ascii="Arial" w:hAnsi="Arial" w:cs="Arial"/>
          <w:b/>
          <w:sz w:val="24"/>
          <w:szCs w:val="24"/>
        </w:rPr>
        <w:t>Racialización</w:t>
      </w:r>
    </w:p>
    <w:p w:rsidR="00E04C72" w:rsidRPr="000E59F4" w:rsidRDefault="00E04C72" w:rsidP="000E59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El estereotipo de hombre joven de piel morena que tiene un trabajo informal como siempre sospechoso de ser un criminal, es un ejemplo de racialización de la pobreza </w:t>
      </w:r>
      <w:proofErr w:type="gramStart"/>
      <w:r>
        <w:rPr>
          <w:rFonts w:ascii="Arial" w:hAnsi="Arial" w:cs="Arial"/>
          <w:sz w:val="24"/>
          <w:szCs w:val="24"/>
        </w:rPr>
        <w:t>y</w:t>
      </w:r>
      <w:proofErr w:type="gramEnd"/>
      <w:r>
        <w:rPr>
          <w:rFonts w:ascii="Arial" w:hAnsi="Arial" w:cs="Arial"/>
          <w:sz w:val="24"/>
          <w:szCs w:val="24"/>
        </w:rPr>
        <w:t xml:space="preserve"> la precariedad laboral.</w:t>
      </w:r>
    </w:p>
    <w:p w:rsidR="00B10720" w:rsidRDefault="00B10720" w:rsidP="000E59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59F4">
        <w:rPr>
          <w:rFonts w:ascii="Arial" w:hAnsi="Arial" w:cs="Arial"/>
          <w:sz w:val="24"/>
          <w:szCs w:val="24"/>
        </w:rPr>
        <w:t xml:space="preserve">-La modificación al artículo segundo de la Constitución mexicana que reconoce la existencia de “los pueblos y comunidades </w:t>
      </w:r>
      <w:proofErr w:type="spellStart"/>
      <w:r w:rsidRPr="000E59F4">
        <w:rPr>
          <w:rFonts w:ascii="Arial" w:hAnsi="Arial" w:cs="Arial"/>
          <w:sz w:val="24"/>
          <w:szCs w:val="24"/>
        </w:rPr>
        <w:t>afromexicanas</w:t>
      </w:r>
      <w:proofErr w:type="spellEnd"/>
      <w:r w:rsidRPr="000E59F4">
        <w:rPr>
          <w:rFonts w:ascii="Arial" w:hAnsi="Arial" w:cs="Arial"/>
          <w:sz w:val="24"/>
          <w:szCs w:val="24"/>
        </w:rPr>
        <w:t>”</w:t>
      </w:r>
      <w:r w:rsidR="00946C7A">
        <w:rPr>
          <w:rFonts w:ascii="Arial" w:hAnsi="Arial" w:cs="Arial"/>
          <w:sz w:val="24"/>
          <w:szCs w:val="24"/>
        </w:rPr>
        <w:t>. Es racializadora porque pone en la ley la idea de que existen lugares y personas que son cultural y fenotípicamente distintas bajo la</w:t>
      </w:r>
      <w:r w:rsidR="0000608A">
        <w:rPr>
          <w:rFonts w:ascii="Arial" w:hAnsi="Arial" w:cs="Arial"/>
          <w:sz w:val="24"/>
          <w:szCs w:val="24"/>
        </w:rPr>
        <w:t xml:space="preserve"> nueva</w:t>
      </w:r>
      <w:r w:rsidR="00946C7A">
        <w:rPr>
          <w:rFonts w:ascii="Arial" w:hAnsi="Arial" w:cs="Arial"/>
          <w:sz w:val="24"/>
          <w:szCs w:val="24"/>
        </w:rPr>
        <w:t xml:space="preserve"> etiqueta de “</w:t>
      </w:r>
      <w:proofErr w:type="spellStart"/>
      <w:r w:rsidR="00946C7A">
        <w:rPr>
          <w:rFonts w:ascii="Arial" w:hAnsi="Arial" w:cs="Arial"/>
          <w:sz w:val="24"/>
          <w:szCs w:val="24"/>
        </w:rPr>
        <w:t>afromexicano</w:t>
      </w:r>
      <w:proofErr w:type="spellEnd"/>
      <w:r w:rsidR="00946C7A">
        <w:rPr>
          <w:rFonts w:ascii="Arial" w:hAnsi="Arial" w:cs="Arial"/>
          <w:sz w:val="24"/>
          <w:szCs w:val="24"/>
        </w:rPr>
        <w:t>”, así es</w:t>
      </w:r>
      <w:r w:rsidR="0000608A">
        <w:rPr>
          <w:rFonts w:ascii="Arial" w:hAnsi="Arial" w:cs="Arial"/>
          <w:sz w:val="24"/>
          <w:szCs w:val="24"/>
        </w:rPr>
        <w:t>ta ley es</w:t>
      </w:r>
      <w:r w:rsidR="00946C7A">
        <w:rPr>
          <w:rFonts w:ascii="Arial" w:hAnsi="Arial" w:cs="Arial"/>
          <w:sz w:val="24"/>
          <w:szCs w:val="24"/>
        </w:rPr>
        <w:t xml:space="preserve"> el punto de partida del</w:t>
      </w:r>
      <w:r w:rsidR="0000608A">
        <w:rPr>
          <w:rFonts w:ascii="Arial" w:hAnsi="Arial" w:cs="Arial"/>
          <w:sz w:val="24"/>
          <w:szCs w:val="24"/>
        </w:rPr>
        <w:t xml:space="preserve"> potencial</w:t>
      </w:r>
      <w:r w:rsidR="00946C7A">
        <w:rPr>
          <w:rFonts w:ascii="Arial" w:hAnsi="Arial" w:cs="Arial"/>
          <w:sz w:val="24"/>
          <w:szCs w:val="24"/>
        </w:rPr>
        <w:t xml:space="preserve"> u</w:t>
      </w:r>
      <w:r w:rsidR="0000608A">
        <w:rPr>
          <w:rFonts w:ascii="Arial" w:hAnsi="Arial" w:cs="Arial"/>
          <w:sz w:val="24"/>
          <w:szCs w:val="24"/>
        </w:rPr>
        <w:t xml:space="preserve">so de una nueva categoría que asignará a un grupo de personas una diferencia y un status legal </w:t>
      </w:r>
      <w:r w:rsidR="002C01B6">
        <w:rPr>
          <w:rFonts w:ascii="Arial" w:hAnsi="Arial" w:cs="Arial"/>
          <w:sz w:val="24"/>
          <w:szCs w:val="24"/>
        </w:rPr>
        <w:t xml:space="preserve">nuevo </w:t>
      </w:r>
      <w:r w:rsidR="0000608A">
        <w:rPr>
          <w:rFonts w:ascii="Arial" w:hAnsi="Arial" w:cs="Arial"/>
          <w:sz w:val="24"/>
          <w:szCs w:val="24"/>
        </w:rPr>
        <w:t xml:space="preserve">fagocitando categorías </w:t>
      </w:r>
      <w:r w:rsidR="0000608A">
        <w:rPr>
          <w:rFonts w:ascii="Arial" w:hAnsi="Arial" w:cs="Arial"/>
          <w:sz w:val="24"/>
          <w:szCs w:val="24"/>
        </w:rPr>
        <w:lastRenderedPageBreak/>
        <w:t>vernáculas como puede</w:t>
      </w:r>
      <w:r w:rsidR="002C01B6">
        <w:rPr>
          <w:rFonts w:ascii="Arial" w:hAnsi="Arial" w:cs="Arial"/>
          <w:sz w:val="24"/>
          <w:szCs w:val="24"/>
        </w:rPr>
        <w:t>n</w:t>
      </w:r>
      <w:r w:rsidR="0000608A">
        <w:rPr>
          <w:rFonts w:ascii="Arial" w:hAnsi="Arial" w:cs="Arial"/>
          <w:sz w:val="24"/>
          <w:szCs w:val="24"/>
        </w:rPr>
        <w:t xml:space="preserve"> ser “negro” o “mulato”.</w:t>
      </w:r>
      <w:r w:rsidR="00E04C72">
        <w:rPr>
          <w:rFonts w:ascii="Arial" w:hAnsi="Arial" w:cs="Arial"/>
          <w:sz w:val="24"/>
          <w:szCs w:val="24"/>
        </w:rPr>
        <w:t xml:space="preserve"> También es racialista porque sostiene la idea de una diferencia en base a la “negritud” como la base para visibilizar la existencia de un grupo históricamente no reconocido.</w:t>
      </w:r>
    </w:p>
    <w:p w:rsidR="0000608A" w:rsidRDefault="00E04C72" w:rsidP="000E59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Liga:</w:t>
      </w:r>
      <w:hyperlink r:id="rId6" w:history="1">
        <w:r w:rsidR="00B10720" w:rsidRPr="000E59F4">
          <w:rPr>
            <w:rStyle w:val="Hipervnculo"/>
            <w:rFonts w:ascii="Arial" w:hAnsi="Arial" w:cs="Arial"/>
            <w:sz w:val="24"/>
            <w:szCs w:val="24"/>
          </w:rPr>
          <w:t>http://www5.diputados.gob.mx/index.php/esl/Comunicacion/Boletines/2019/Junio/28/1888-La-Camara-de-Diputados-reconoce-a-los-pueblos-y-comunidades-afromexicanas</w:t>
        </w:r>
      </w:hyperlink>
      <w:r>
        <w:rPr>
          <w:rFonts w:ascii="Arial" w:hAnsi="Arial" w:cs="Arial"/>
          <w:sz w:val="24"/>
          <w:szCs w:val="24"/>
        </w:rPr>
        <w:t xml:space="preserve"> Consultado el 15 de febrero de 2020.</w:t>
      </w:r>
    </w:p>
    <w:p w:rsidR="00946C7A" w:rsidRPr="00F9042B" w:rsidRDefault="00946C7A" w:rsidP="000E59F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9042B">
        <w:rPr>
          <w:rFonts w:ascii="Arial" w:hAnsi="Arial" w:cs="Arial"/>
          <w:b/>
          <w:sz w:val="24"/>
          <w:szCs w:val="24"/>
        </w:rPr>
        <w:t>Racismo</w:t>
      </w:r>
    </w:p>
    <w:p w:rsidR="00535FE4" w:rsidRDefault="00535FE4" w:rsidP="000E59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 racistas los comentarios</w:t>
      </w:r>
      <w:r w:rsidR="00E04C72">
        <w:rPr>
          <w:rFonts w:ascii="Arial" w:hAnsi="Arial" w:cs="Arial"/>
          <w:sz w:val="24"/>
          <w:szCs w:val="24"/>
        </w:rPr>
        <w:t xml:space="preserve"> en las redes sociales</w:t>
      </w:r>
      <w:r>
        <w:rPr>
          <w:rFonts w:ascii="Arial" w:hAnsi="Arial" w:cs="Arial"/>
          <w:sz w:val="24"/>
          <w:szCs w:val="24"/>
        </w:rPr>
        <w:t xml:space="preserve"> que </w:t>
      </w:r>
      <w:proofErr w:type="spellStart"/>
      <w:r>
        <w:rPr>
          <w:rFonts w:ascii="Arial" w:hAnsi="Arial" w:cs="Arial"/>
          <w:sz w:val="24"/>
          <w:szCs w:val="24"/>
        </w:rPr>
        <w:t>denostan</w:t>
      </w:r>
      <w:proofErr w:type="spellEnd"/>
      <w:r>
        <w:rPr>
          <w:rFonts w:ascii="Arial" w:hAnsi="Arial" w:cs="Arial"/>
          <w:sz w:val="24"/>
          <w:szCs w:val="24"/>
        </w:rPr>
        <w:t xml:space="preserve"> a los oaxaqueños famosos no blancos, entre otros, Lila </w:t>
      </w:r>
      <w:proofErr w:type="spellStart"/>
      <w:r>
        <w:rPr>
          <w:rFonts w:ascii="Arial" w:hAnsi="Arial" w:cs="Arial"/>
          <w:sz w:val="24"/>
          <w:szCs w:val="24"/>
        </w:rPr>
        <w:t>Downs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Yalitza</w:t>
      </w:r>
      <w:proofErr w:type="spellEnd"/>
      <w:r>
        <w:rPr>
          <w:rFonts w:ascii="Arial" w:hAnsi="Arial" w:cs="Arial"/>
          <w:sz w:val="24"/>
          <w:szCs w:val="24"/>
        </w:rPr>
        <w:t xml:space="preserve"> Aparicio, Benito Juárez</w:t>
      </w:r>
      <w:r w:rsidR="00E04C72">
        <w:rPr>
          <w:rFonts w:ascii="Arial" w:hAnsi="Arial" w:cs="Arial"/>
          <w:sz w:val="24"/>
          <w:szCs w:val="24"/>
        </w:rPr>
        <w:t xml:space="preserve"> y</w:t>
      </w:r>
      <w:r>
        <w:rPr>
          <w:rFonts w:ascii="Arial" w:hAnsi="Arial" w:cs="Arial"/>
          <w:sz w:val="24"/>
          <w:szCs w:val="24"/>
        </w:rPr>
        <w:t xml:space="preserve"> Francisco Toledo.</w:t>
      </w:r>
    </w:p>
    <w:p w:rsidR="00535FE4" w:rsidRDefault="00535FE4" w:rsidP="000E59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uso de términos como “</w:t>
      </w:r>
      <w:proofErr w:type="spellStart"/>
      <w:r>
        <w:rPr>
          <w:rFonts w:ascii="Arial" w:hAnsi="Arial" w:cs="Arial"/>
          <w:sz w:val="24"/>
          <w:szCs w:val="24"/>
        </w:rPr>
        <w:t>oaxaquita</w:t>
      </w:r>
      <w:proofErr w:type="spellEnd"/>
      <w:r>
        <w:rPr>
          <w:rFonts w:ascii="Arial" w:hAnsi="Arial" w:cs="Arial"/>
          <w:sz w:val="24"/>
          <w:szCs w:val="24"/>
        </w:rPr>
        <w:t>”, “</w:t>
      </w:r>
      <w:proofErr w:type="spellStart"/>
      <w:r w:rsidR="005B128B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axaca</w:t>
      </w:r>
      <w:proofErr w:type="spellEnd"/>
      <w:r>
        <w:rPr>
          <w:rFonts w:ascii="Arial" w:hAnsi="Arial" w:cs="Arial"/>
          <w:sz w:val="24"/>
          <w:szCs w:val="24"/>
        </w:rPr>
        <w:t>”, “</w:t>
      </w:r>
      <w:proofErr w:type="spellStart"/>
      <w:r>
        <w:rPr>
          <w:rFonts w:ascii="Arial" w:hAnsi="Arial" w:cs="Arial"/>
          <w:sz w:val="24"/>
          <w:szCs w:val="24"/>
        </w:rPr>
        <w:t>oaxaco</w:t>
      </w:r>
      <w:proofErr w:type="spellEnd"/>
      <w:r>
        <w:rPr>
          <w:rFonts w:ascii="Arial" w:hAnsi="Arial" w:cs="Arial"/>
          <w:sz w:val="24"/>
          <w:szCs w:val="24"/>
        </w:rPr>
        <w:t>”</w:t>
      </w:r>
      <w:r w:rsidR="005B128B">
        <w:rPr>
          <w:rFonts w:ascii="Arial" w:hAnsi="Arial" w:cs="Arial"/>
          <w:sz w:val="24"/>
          <w:szCs w:val="24"/>
        </w:rPr>
        <w:t xml:space="preserve"> para denostar y humillar en contextos urbanos a las personas no blancas que nacimos en ese estado.</w:t>
      </w:r>
    </w:p>
    <w:p w:rsidR="00B06695" w:rsidRPr="00F9042B" w:rsidRDefault="00B06695" w:rsidP="000E59F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9042B">
        <w:rPr>
          <w:rFonts w:ascii="Arial" w:hAnsi="Arial" w:cs="Arial"/>
          <w:b/>
          <w:sz w:val="24"/>
          <w:szCs w:val="24"/>
        </w:rPr>
        <w:t>Ejemplo donde funcionan las tres encadenadas</w:t>
      </w:r>
    </w:p>
    <w:p w:rsidR="00795B6E" w:rsidRPr="000E59F4" w:rsidRDefault="00B06695" w:rsidP="000E59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59F4">
        <w:rPr>
          <w:rFonts w:ascii="Arial" w:hAnsi="Arial" w:cs="Arial"/>
          <w:sz w:val="24"/>
          <w:szCs w:val="24"/>
        </w:rPr>
        <w:t xml:space="preserve">El promocional de la Guelaguetza 2014 es una expresión de racismo que funciona </w:t>
      </w:r>
      <w:proofErr w:type="gramStart"/>
      <w:r w:rsidRPr="000E59F4">
        <w:rPr>
          <w:rFonts w:ascii="Arial" w:hAnsi="Arial" w:cs="Arial"/>
          <w:sz w:val="24"/>
          <w:szCs w:val="24"/>
        </w:rPr>
        <w:t>gracias</w:t>
      </w:r>
      <w:proofErr w:type="gramEnd"/>
      <w:r w:rsidRPr="000E59F4">
        <w:rPr>
          <w:rFonts w:ascii="Arial" w:hAnsi="Arial" w:cs="Arial"/>
          <w:sz w:val="24"/>
          <w:szCs w:val="24"/>
        </w:rPr>
        <w:t xml:space="preserve"> a la preexistencia de la racialización de los pueblos indígenas oaxaqueños</w:t>
      </w:r>
      <w:r w:rsidR="00BB5D2F" w:rsidRPr="000E59F4">
        <w:rPr>
          <w:rFonts w:ascii="Arial" w:hAnsi="Arial" w:cs="Arial"/>
          <w:sz w:val="24"/>
          <w:szCs w:val="24"/>
        </w:rPr>
        <w:t xml:space="preserve"> y una mirada racialista. Es </w:t>
      </w:r>
      <w:r w:rsidR="0032011B" w:rsidRPr="000E59F4">
        <w:rPr>
          <w:rFonts w:ascii="Arial" w:hAnsi="Arial" w:cs="Arial"/>
          <w:sz w:val="24"/>
          <w:szCs w:val="24"/>
        </w:rPr>
        <w:t>racialista porque supone la existencia de los “indígenas oaxaqueños</w:t>
      </w:r>
      <w:r w:rsidR="00B14A41" w:rsidRPr="000E59F4">
        <w:rPr>
          <w:rFonts w:ascii="Arial" w:hAnsi="Arial" w:cs="Arial"/>
          <w:sz w:val="24"/>
          <w:szCs w:val="24"/>
        </w:rPr>
        <w:t>” como un grupo social diferente en términos de color de piel,</w:t>
      </w:r>
      <w:r w:rsidR="00824D1F" w:rsidRPr="000E59F4">
        <w:rPr>
          <w:rFonts w:ascii="Arial" w:hAnsi="Arial" w:cs="Arial"/>
          <w:sz w:val="24"/>
          <w:szCs w:val="24"/>
        </w:rPr>
        <w:t xml:space="preserve"> comportamiento y de “expresión cultural”</w:t>
      </w:r>
      <w:r w:rsidR="00B14A41" w:rsidRPr="000E59F4">
        <w:rPr>
          <w:rFonts w:ascii="Arial" w:hAnsi="Arial" w:cs="Arial"/>
          <w:sz w:val="24"/>
          <w:szCs w:val="24"/>
        </w:rPr>
        <w:t xml:space="preserve">. </w:t>
      </w:r>
      <w:r w:rsidR="0032011B" w:rsidRPr="000E59F4">
        <w:rPr>
          <w:rFonts w:ascii="Arial" w:hAnsi="Arial" w:cs="Arial"/>
          <w:sz w:val="24"/>
          <w:szCs w:val="24"/>
        </w:rPr>
        <w:t xml:space="preserve">Es racializador porque está </w:t>
      </w:r>
      <w:r w:rsidR="00824D1F" w:rsidRPr="000E59F4">
        <w:rPr>
          <w:rFonts w:ascii="Arial" w:hAnsi="Arial" w:cs="Arial"/>
          <w:sz w:val="24"/>
          <w:szCs w:val="24"/>
        </w:rPr>
        <w:t>re</w:t>
      </w:r>
      <w:r w:rsidR="0032011B" w:rsidRPr="000E59F4">
        <w:rPr>
          <w:rFonts w:ascii="Arial" w:hAnsi="Arial" w:cs="Arial"/>
          <w:sz w:val="24"/>
          <w:szCs w:val="24"/>
        </w:rPr>
        <w:t xml:space="preserve">produciendo una imagen </w:t>
      </w:r>
      <w:proofErr w:type="spellStart"/>
      <w:r w:rsidR="0032011B" w:rsidRPr="000E59F4">
        <w:rPr>
          <w:rFonts w:ascii="Arial" w:hAnsi="Arial" w:cs="Arial"/>
          <w:sz w:val="24"/>
          <w:szCs w:val="24"/>
        </w:rPr>
        <w:t>folklorizada</w:t>
      </w:r>
      <w:proofErr w:type="spellEnd"/>
      <w:r w:rsidR="0032011B" w:rsidRPr="000E59F4">
        <w:rPr>
          <w:rFonts w:ascii="Arial" w:hAnsi="Arial" w:cs="Arial"/>
          <w:sz w:val="24"/>
          <w:szCs w:val="24"/>
        </w:rPr>
        <w:t xml:space="preserve"> de los “indígenas oaxaqueños”</w:t>
      </w:r>
      <w:r w:rsidR="00B14A41" w:rsidRPr="000E59F4">
        <w:rPr>
          <w:rFonts w:ascii="Arial" w:hAnsi="Arial" w:cs="Arial"/>
          <w:sz w:val="24"/>
          <w:szCs w:val="24"/>
        </w:rPr>
        <w:t xml:space="preserve"> como algo radicalmente distinto en este caso en refe</w:t>
      </w:r>
      <w:r w:rsidR="00824D1F" w:rsidRPr="000E59F4">
        <w:rPr>
          <w:rFonts w:ascii="Arial" w:hAnsi="Arial" w:cs="Arial"/>
          <w:sz w:val="24"/>
          <w:szCs w:val="24"/>
        </w:rPr>
        <w:t>rencia al turismo que en su visión parece ser</w:t>
      </w:r>
      <w:r w:rsidR="00B14A41" w:rsidRPr="000E59F4">
        <w:rPr>
          <w:rFonts w:ascii="Arial" w:hAnsi="Arial" w:cs="Arial"/>
          <w:sz w:val="24"/>
          <w:szCs w:val="24"/>
        </w:rPr>
        <w:t xml:space="preserve"> necesariamente blanco. </w:t>
      </w:r>
      <w:r w:rsidR="0032011B" w:rsidRPr="000E59F4">
        <w:rPr>
          <w:rFonts w:ascii="Arial" w:hAnsi="Arial" w:cs="Arial"/>
          <w:sz w:val="24"/>
          <w:szCs w:val="24"/>
        </w:rPr>
        <w:t xml:space="preserve">Por último es </w:t>
      </w:r>
      <w:r w:rsidR="00BB5D2F" w:rsidRPr="000E59F4">
        <w:rPr>
          <w:rFonts w:ascii="Arial" w:hAnsi="Arial" w:cs="Arial"/>
          <w:sz w:val="24"/>
          <w:szCs w:val="24"/>
        </w:rPr>
        <w:t xml:space="preserve">racista porque supone que el lugar natural de “los indígenas oaxaqueños” es </w:t>
      </w:r>
      <w:r w:rsidR="00F8692A" w:rsidRPr="000E59F4">
        <w:rPr>
          <w:rFonts w:ascii="Arial" w:hAnsi="Arial" w:cs="Arial"/>
          <w:sz w:val="24"/>
          <w:szCs w:val="24"/>
        </w:rPr>
        <w:t>el de</w:t>
      </w:r>
      <w:r w:rsidR="00BB5D2F" w:rsidRPr="000E59F4">
        <w:rPr>
          <w:rFonts w:ascii="Arial" w:hAnsi="Arial" w:cs="Arial"/>
          <w:sz w:val="24"/>
          <w:szCs w:val="24"/>
        </w:rPr>
        <w:t xml:space="preserve"> la pasividad: ser un elemento más del paisaje y desempeñar una posición subordinada</w:t>
      </w:r>
      <w:r w:rsidR="00824D1F" w:rsidRPr="000E59F4">
        <w:rPr>
          <w:rFonts w:ascii="Arial" w:hAnsi="Arial" w:cs="Arial"/>
          <w:sz w:val="24"/>
          <w:szCs w:val="24"/>
        </w:rPr>
        <w:t xml:space="preserve"> al</w:t>
      </w:r>
      <w:r w:rsidR="00BB5D2F" w:rsidRPr="000E59F4">
        <w:rPr>
          <w:rFonts w:ascii="Arial" w:hAnsi="Arial" w:cs="Arial"/>
          <w:sz w:val="24"/>
          <w:szCs w:val="24"/>
        </w:rPr>
        <w:t xml:space="preserve"> servicio al turismo. </w:t>
      </w:r>
      <w:r w:rsidR="00795B6E" w:rsidRPr="000E59F4">
        <w:rPr>
          <w:rFonts w:ascii="Arial" w:hAnsi="Arial" w:cs="Arial"/>
          <w:sz w:val="24"/>
          <w:szCs w:val="24"/>
        </w:rPr>
        <w:t xml:space="preserve">Liga: </w:t>
      </w:r>
      <w:hyperlink r:id="rId7" w:history="1">
        <w:r w:rsidR="00795B6E" w:rsidRPr="000E59F4">
          <w:rPr>
            <w:rStyle w:val="Hipervnculo"/>
            <w:rFonts w:ascii="Arial" w:hAnsi="Arial" w:cs="Arial"/>
            <w:sz w:val="24"/>
            <w:szCs w:val="24"/>
          </w:rPr>
          <w:t>https://www.proceso.com.mx/374285/tachan-de-racista-y-denigrante-promocional-de-la-guelaguetza</w:t>
        </w:r>
      </w:hyperlink>
      <w:r w:rsidR="00B10720" w:rsidRPr="000E59F4">
        <w:rPr>
          <w:rFonts w:ascii="Arial" w:hAnsi="Arial" w:cs="Arial"/>
          <w:sz w:val="24"/>
          <w:szCs w:val="24"/>
        </w:rPr>
        <w:t xml:space="preserve"> Consultado el 15 de febrero de 2020</w:t>
      </w:r>
    </w:p>
    <w:p w:rsidR="00561C43" w:rsidRPr="000E59F4" w:rsidRDefault="003A09BD" w:rsidP="000E59F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E59F4">
        <w:rPr>
          <w:rFonts w:ascii="Arial" w:hAnsi="Arial" w:cs="Arial"/>
          <w:sz w:val="24"/>
          <w:szCs w:val="24"/>
        </w:rPr>
        <w:t xml:space="preserve"> </w:t>
      </w:r>
    </w:p>
    <w:p w:rsidR="00561C43" w:rsidRDefault="00561C43"/>
    <w:sectPr w:rsidR="00561C4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D60B1"/>
    <w:multiLevelType w:val="hybridMultilevel"/>
    <w:tmpl w:val="4788C1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339AD"/>
    <w:multiLevelType w:val="hybridMultilevel"/>
    <w:tmpl w:val="64E65DB2"/>
    <w:lvl w:ilvl="0" w:tplc="587CE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E5A2D"/>
    <w:multiLevelType w:val="hybridMultilevel"/>
    <w:tmpl w:val="3D3A309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43"/>
    <w:rsid w:val="0000608A"/>
    <w:rsid w:val="00090A43"/>
    <w:rsid w:val="000A49B7"/>
    <w:rsid w:val="000E59F4"/>
    <w:rsid w:val="00281A02"/>
    <w:rsid w:val="002C01B6"/>
    <w:rsid w:val="0032011B"/>
    <w:rsid w:val="003A09BD"/>
    <w:rsid w:val="00486192"/>
    <w:rsid w:val="00535FE4"/>
    <w:rsid w:val="00561C43"/>
    <w:rsid w:val="005B128B"/>
    <w:rsid w:val="00795B6E"/>
    <w:rsid w:val="007E0652"/>
    <w:rsid w:val="00824D1F"/>
    <w:rsid w:val="00946C7A"/>
    <w:rsid w:val="00A86AA7"/>
    <w:rsid w:val="00B06695"/>
    <w:rsid w:val="00B10720"/>
    <w:rsid w:val="00B14A41"/>
    <w:rsid w:val="00B54FA8"/>
    <w:rsid w:val="00BB5D2F"/>
    <w:rsid w:val="00CF5334"/>
    <w:rsid w:val="00E04C72"/>
    <w:rsid w:val="00F8692A"/>
    <w:rsid w:val="00F9042B"/>
    <w:rsid w:val="00FA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301A50-8E0D-4367-961F-2E8E89A0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1C43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795B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oceso.com.mx/374285/tachan-de-racista-y-denigrante-promocional-de-la-guelaguet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5.diputados.gob.mx/index.php/esl/Comunicacion/Boletines/2019/Junio/28/1888-La-Camara-de-Diputados-reconoce-a-los-pueblos-y-comunidades-afromexicanas" TargetMode="External"/><Relationship Id="rId5" Type="http://schemas.openxmlformats.org/officeDocument/2006/relationships/hyperlink" Target="https://oaxaca.eluniversal.com.mx/nacion/30-11-2019/aprueban-ley-contra-plagio-de-cultura-indigena-en-comisiones-del-senado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637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12</cp:revision>
  <dcterms:created xsi:type="dcterms:W3CDTF">2020-02-17T02:13:00Z</dcterms:created>
  <dcterms:modified xsi:type="dcterms:W3CDTF">2020-02-18T02:07:00Z</dcterms:modified>
</cp:coreProperties>
</file>