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CF861" w14:textId="77777777" w:rsidR="007F4BD1" w:rsidRPr="00183459" w:rsidRDefault="007F4BD1" w:rsidP="00183459">
      <w:pPr>
        <w:shd w:val="clear" w:color="auto" w:fill="FFFFFF"/>
        <w:spacing w:after="0" w:line="360" w:lineRule="auto"/>
        <w:jc w:val="both"/>
        <w:textAlignment w:val="baseline"/>
        <w:outlineLvl w:val="3"/>
        <w:rPr>
          <w:rFonts w:ascii="Arial" w:eastAsia="Times New Roman" w:hAnsi="Arial" w:cs="Arial"/>
          <w:color w:val="000000"/>
          <w:spacing w:val="30"/>
          <w:sz w:val="24"/>
          <w:szCs w:val="24"/>
          <w:lang w:eastAsia="es-ES"/>
        </w:rPr>
      </w:pPr>
      <w:r w:rsidRPr="00183459">
        <w:rPr>
          <w:rFonts w:ascii="Arial" w:eastAsia="Times New Roman" w:hAnsi="Arial" w:cs="Arial"/>
          <w:b/>
          <w:bCs/>
          <w:color w:val="000000"/>
          <w:spacing w:val="30"/>
          <w:sz w:val="24"/>
          <w:szCs w:val="24"/>
          <w:bdr w:val="none" w:sz="0" w:space="0" w:color="auto" w:frame="1"/>
          <w:lang w:eastAsia="es-ES"/>
        </w:rPr>
        <w:t>Instrucciones:</w:t>
      </w:r>
    </w:p>
    <w:p w14:paraId="36D9B4D8" w14:textId="3B7B8CDF" w:rsidR="007F4BD1" w:rsidRPr="00FD44F1" w:rsidRDefault="007F4BD1" w:rsidP="00FD44F1">
      <w:pPr>
        <w:shd w:val="clear" w:color="auto" w:fill="FFFFFF"/>
        <w:spacing w:after="225" w:line="360" w:lineRule="auto"/>
        <w:jc w:val="both"/>
        <w:textAlignment w:val="baseline"/>
        <w:rPr>
          <w:rFonts w:ascii="Arial" w:eastAsia="Times New Roman" w:hAnsi="Arial" w:cs="Arial"/>
          <w:i/>
          <w:iCs/>
          <w:sz w:val="24"/>
          <w:szCs w:val="24"/>
          <w:lang w:eastAsia="es-ES"/>
        </w:rPr>
      </w:pPr>
      <w:r w:rsidRPr="00183459">
        <w:rPr>
          <w:rFonts w:ascii="Arial" w:eastAsia="Times New Roman" w:hAnsi="Arial" w:cs="Arial"/>
          <w:i/>
          <w:iCs/>
          <w:sz w:val="24"/>
          <w:szCs w:val="24"/>
          <w:lang w:eastAsia="es-ES"/>
        </w:rPr>
        <w:t xml:space="preserve">En una tabla comparativa señala las diferencias y similitudes entre las posturas expuestas por las Dras. María Elisa Velázquez y Verónica López Nájera sobre la existencia del racismo durante el periodo virreinal. </w:t>
      </w:r>
      <w:proofErr w:type="gramStart"/>
      <w:r w:rsidRPr="00183459">
        <w:rPr>
          <w:rFonts w:ascii="Arial" w:eastAsia="Times New Roman" w:hAnsi="Arial" w:cs="Arial"/>
          <w:i/>
          <w:iCs/>
          <w:sz w:val="24"/>
          <w:szCs w:val="24"/>
          <w:lang w:eastAsia="es-ES"/>
        </w:rPr>
        <w:t>Posteriormente</w:t>
      </w:r>
      <w:proofErr w:type="gramEnd"/>
      <w:r w:rsidRPr="00183459">
        <w:rPr>
          <w:rFonts w:ascii="Arial" w:eastAsia="Times New Roman" w:hAnsi="Arial" w:cs="Arial"/>
          <w:i/>
          <w:iCs/>
          <w:sz w:val="24"/>
          <w:szCs w:val="24"/>
          <w:lang w:eastAsia="es-ES"/>
        </w:rPr>
        <w:t xml:space="preserve"> explica brevemente tu postura personal al respecto. Máximo 2 cuartillas.</w:t>
      </w:r>
    </w:p>
    <w:tbl>
      <w:tblPr>
        <w:tblStyle w:val="Tablaconcuadrcula"/>
        <w:tblW w:w="0" w:type="auto"/>
        <w:tblLook w:val="04A0" w:firstRow="1" w:lastRow="0" w:firstColumn="1" w:lastColumn="0" w:noHBand="0" w:noVBand="1"/>
      </w:tblPr>
      <w:tblGrid>
        <w:gridCol w:w="4247"/>
        <w:gridCol w:w="4247"/>
      </w:tblGrid>
      <w:tr w:rsidR="00FD44F1" w14:paraId="5B433DAF" w14:textId="77777777" w:rsidTr="00FD44F1">
        <w:tc>
          <w:tcPr>
            <w:tcW w:w="4247" w:type="dxa"/>
          </w:tcPr>
          <w:p w14:paraId="0AC69566" w14:textId="54228912" w:rsidR="00FD44F1" w:rsidRPr="00FD44F1" w:rsidRDefault="00FD44F1" w:rsidP="00183459">
            <w:pPr>
              <w:spacing w:line="360" w:lineRule="auto"/>
              <w:jc w:val="both"/>
              <w:rPr>
                <w:rFonts w:ascii="Arial" w:hAnsi="Arial" w:cs="Arial"/>
                <w:b/>
                <w:bCs/>
                <w:sz w:val="24"/>
                <w:szCs w:val="24"/>
              </w:rPr>
            </w:pPr>
            <w:r w:rsidRPr="00FD44F1">
              <w:rPr>
                <w:rFonts w:ascii="Arial" w:hAnsi="Arial" w:cs="Arial"/>
                <w:b/>
                <w:bCs/>
                <w:sz w:val="24"/>
                <w:szCs w:val="24"/>
              </w:rPr>
              <w:t>Similitudes</w:t>
            </w:r>
          </w:p>
        </w:tc>
        <w:tc>
          <w:tcPr>
            <w:tcW w:w="4247" w:type="dxa"/>
          </w:tcPr>
          <w:p w14:paraId="7F5E2F23" w14:textId="11615F80" w:rsidR="00FD44F1" w:rsidRPr="00FD44F1" w:rsidRDefault="00FD44F1" w:rsidP="00183459">
            <w:pPr>
              <w:spacing w:line="360" w:lineRule="auto"/>
              <w:jc w:val="both"/>
              <w:rPr>
                <w:rFonts w:ascii="Arial" w:hAnsi="Arial" w:cs="Arial"/>
                <w:b/>
                <w:bCs/>
                <w:sz w:val="24"/>
                <w:szCs w:val="24"/>
              </w:rPr>
            </w:pPr>
            <w:r w:rsidRPr="00FD44F1">
              <w:rPr>
                <w:rFonts w:ascii="Arial" w:hAnsi="Arial" w:cs="Arial"/>
                <w:b/>
                <w:bCs/>
                <w:sz w:val="24"/>
                <w:szCs w:val="24"/>
              </w:rPr>
              <w:t>Diferencias</w:t>
            </w:r>
          </w:p>
        </w:tc>
      </w:tr>
      <w:tr w:rsidR="00FD44F1" w14:paraId="32F84056" w14:textId="77777777" w:rsidTr="00FD44F1">
        <w:tc>
          <w:tcPr>
            <w:tcW w:w="4247" w:type="dxa"/>
          </w:tcPr>
          <w:p w14:paraId="3DA25909" w14:textId="51977BF7" w:rsidR="00FD44F1" w:rsidRDefault="00FD44F1" w:rsidP="00183459">
            <w:pPr>
              <w:spacing w:line="360" w:lineRule="auto"/>
              <w:jc w:val="both"/>
              <w:rPr>
                <w:rFonts w:ascii="Arial" w:hAnsi="Arial" w:cs="Arial"/>
                <w:sz w:val="24"/>
                <w:szCs w:val="24"/>
              </w:rPr>
            </w:pPr>
            <w:r>
              <w:rPr>
                <w:rFonts w:ascii="Arial" w:hAnsi="Arial" w:cs="Arial"/>
                <w:sz w:val="24"/>
                <w:szCs w:val="24"/>
              </w:rPr>
              <w:t xml:space="preserve">Época de colonización visto como un periodo heterogéneo dependiendo de la ubicación geográfica y el momento o periodo histórico </w:t>
            </w:r>
          </w:p>
        </w:tc>
        <w:tc>
          <w:tcPr>
            <w:tcW w:w="4247" w:type="dxa"/>
          </w:tcPr>
          <w:p w14:paraId="183E8EC8" w14:textId="134D1C9D" w:rsidR="00FD44F1" w:rsidRDefault="00FD44F1" w:rsidP="00183459">
            <w:pPr>
              <w:spacing w:line="360" w:lineRule="auto"/>
              <w:jc w:val="both"/>
              <w:rPr>
                <w:rFonts w:ascii="Arial" w:hAnsi="Arial" w:cs="Arial"/>
                <w:sz w:val="24"/>
                <w:szCs w:val="24"/>
              </w:rPr>
            </w:pPr>
            <w:r>
              <w:rPr>
                <w:rFonts w:ascii="Arial" w:hAnsi="Arial" w:cs="Arial"/>
                <w:sz w:val="24"/>
                <w:szCs w:val="24"/>
              </w:rPr>
              <w:t>López tiene una perspectiva decolonial acerca de la existencia o no-existencia del racismo en la época colonial</w:t>
            </w:r>
          </w:p>
        </w:tc>
      </w:tr>
      <w:tr w:rsidR="00FD44F1" w14:paraId="138F917A" w14:textId="77777777" w:rsidTr="00FD44F1">
        <w:tc>
          <w:tcPr>
            <w:tcW w:w="4247" w:type="dxa"/>
          </w:tcPr>
          <w:p w14:paraId="78C8E720" w14:textId="5A5ADB7E" w:rsidR="00FD44F1" w:rsidRDefault="00FD44F1" w:rsidP="00183459">
            <w:pPr>
              <w:spacing w:line="360" w:lineRule="auto"/>
              <w:jc w:val="both"/>
              <w:rPr>
                <w:rFonts w:ascii="Arial" w:hAnsi="Arial" w:cs="Arial"/>
                <w:sz w:val="24"/>
                <w:szCs w:val="24"/>
              </w:rPr>
            </w:pPr>
            <w:r>
              <w:rPr>
                <w:rFonts w:ascii="Arial" w:hAnsi="Arial" w:cs="Arial"/>
                <w:sz w:val="24"/>
                <w:szCs w:val="24"/>
              </w:rPr>
              <w:t xml:space="preserve">El concepto de racismo como tal no existía en la época colonial </w:t>
            </w:r>
          </w:p>
        </w:tc>
        <w:tc>
          <w:tcPr>
            <w:tcW w:w="4247" w:type="dxa"/>
          </w:tcPr>
          <w:p w14:paraId="4E57A631" w14:textId="1BAA4787" w:rsidR="00FD44F1" w:rsidRDefault="00FD44F1" w:rsidP="00183459">
            <w:pPr>
              <w:spacing w:line="360" w:lineRule="auto"/>
              <w:jc w:val="both"/>
              <w:rPr>
                <w:rFonts w:ascii="Arial" w:hAnsi="Arial" w:cs="Arial"/>
                <w:sz w:val="24"/>
                <w:szCs w:val="24"/>
              </w:rPr>
            </w:pPr>
            <w:r>
              <w:rPr>
                <w:rFonts w:ascii="Arial" w:hAnsi="Arial" w:cs="Arial"/>
                <w:sz w:val="24"/>
                <w:szCs w:val="24"/>
              </w:rPr>
              <w:t xml:space="preserve">A partir del descubrimiento del nuevo continente se desarrolla una rearticulación global de forma de clasificación y organización de los sujetos en el orden colonial (López) </w:t>
            </w:r>
          </w:p>
        </w:tc>
      </w:tr>
      <w:tr w:rsidR="00FD44F1" w14:paraId="48D16A10" w14:textId="77777777" w:rsidTr="00FD44F1">
        <w:tc>
          <w:tcPr>
            <w:tcW w:w="4247" w:type="dxa"/>
          </w:tcPr>
          <w:p w14:paraId="05CCA979" w14:textId="2685D052" w:rsidR="00FD44F1" w:rsidRDefault="004811DD" w:rsidP="00183459">
            <w:pPr>
              <w:spacing w:line="360" w:lineRule="auto"/>
              <w:jc w:val="both"/>
              <w:rPr>
                <w:rFonts w:ascii="Arial" w:hAnsi="Arial" w:cs="Arial"/>
                <w:sz w:val="24"/>
                <w:szCs w:val="24"/>
              </w:rPr>
            </w:pPr>
            <w:r>
              <w:rPr>
                <w:rFonts w:ascii="Arial" w:hAnsi="Arial" w:cs="Arial"/>
                <w:sz w:val="24"/>
                <w:szCs w:val="24"/>
              </w:rPr>
              <w:t>De alguna forma en las dos perspectivas el racismo tiene que ver con el desarrollo del capitalismo y la modernidad</w:t>
            </w:r>
          </w:p>
        </w:tc>
        <w:tc>
          <w:tcPr>
            <w:tcW w:w="4247" w:type="dxa"/>
          </w:tcPr>
          <w:p w14:paraId="178E4A9F" w14:textId="6C02819D" w:rsidR="00FD44F1" w:rsidRDefault="00FD44F1" w:rsidP="00183459">
            <w:pPr>
              <w:spacing w:line="360" w:lineRule="auto"/>
              <w:jc w:val="both"/>
              <w:rPr>
                <w:rFonts w:ascii="Arial" w:hAnsi="Arial" w:cs="Arial"/>
                <w:sz w:val="24"/>
                <w:szCs w:val="24"/>
              </w:rPr>
            </w:pPr>
            <w:r>
              <w:rPr>
                <w:rFonts w:ascii="Arial" w:hAnsi="Arial" w:cs="Arial"/>
                <w:sz w:val="24"/>
                <w:szCs w:val="24"/>
              </w:rPr>
              <w:t xml:space="preserve">El racismo es la primera idea de la modernidad y el principio organizador de la vida en las sociedades coloniales (López) -&gt; se refiere al patrón moderno-colonial de dominación con sus cuatro dimensiones, en las cuales aparece una estructura piramidal de las sociedades con alta correlación fenotípica  </w:t>
            </w:r>
          </w:p>
        </w:tc>
      </w:tr>
      <w:tr w:rsidR="00FD44F1" w14:paraId="1A0A6406" w14:textId="77777777" w:rsidTr="00FD44F1">
        <w:tc>
          <w:tcPr>
            <w:tcW w:w="4247" w:type="dxa"/>
          </w:tcPr>
          <w:p w14:paraId="24DEB969" w14:textId="77777777" w:rsidR="00FD44F1" w:rsidRDefault="00FD44F1" w:rsidP="00183459">
            <w:pPr>
              <w:spacing w:line="360" w:lineRule="auto"/>
              <w:jc w:val="both"/>
              <w:rPr>
                <w:rFonts w:ascii="Arial" w:hAnsi="Arial" w:cs="Arial"/>
                <w:sz w:val="24"/>
                <w:szCs w:val="24"/>
              </w:rPr>
            </w:pPr>
          </w:p>
        </w:tc>
        <w:tc>
          <w:tcPr>
            <w:tcW w:w="4247" w:type="dxa"/>
          </w:tcPr>
          <w:p w14:paraId="0F7BC392" w14:textId="05159FF6" w:rsidR="00FD44F1" w:rsidRDefault="00FD44F1" w:rsidP="00183459">
            <w:pPr>
              <w:spacing w:line="360" w:lineRule="auto"/>
              <w:jc w:val="both"/>
              <w:rPr>
                <w:rFonts w:ascii="Arial" w:hAnsi="Arial" w:cs="Arial"/>
                <w:sz w:val="24"/>
                <w:szCs w:val="24"/>
              </w:rPr>
            </w:pPr>
            <w:r>
              <w:rPr>
                <w:rFonts w:ascii="Arial" w:hAnsi="Arial" w:cs="Arial"/>
                <w:sz w:val="24"/>
                <w:szCs w:val="24"/>
              </w:rPr>
              <w:t xml:space="preserve">Las sociedades coloniales eran sociedades estamentales (Velázquez) </w:t>
            </w:r>
          </w:p>
        </w:tc>
      </w:tr>
      <w:tr w:rsidR="00FD44F1" w14:paraId="005D20E8" w14:textId="77777777" w:rsidTr="00FD44F1">
        <w:tc>
          <w:tcPr>
            <w:tcW w:w="4247" w:type="dxa"/>
          </w:tcPr>
          <w:p w14:paraId="1BAC058F" w14:textId="77777777" w:rsidR="00FD44F1" w:rsidRDefault="00FD44F1" w:rsidP="00183459">
            <w:pPr>
              <w:spacing w:line="360" w:lineRule="auto"/>
              <w:jc w:val="both"/>
              <w:rPr>
                <w:rFonts w:ascii="Arial" w:hAnsi="Arial" w:cs="Arial"/>
                <w:sz w:val="24"/>
                <w:szCs w:val="24"/>
              </w:rPr>
            </w:pPr>
          </w:p>
        </w:tc>
        <w:tc>
          <w:tcPr>
            <w:tcW w:w="4247" w:type="dxa"/>
          </w:tcPr>
          <w:p w14:paraId="315E0E73" w14:textId="3DB11C20" w:rsidR="00FD44F1" w:rsidRDefault="00FD44F1" w:rsidP="00183459">
            <w:pPr>
              <w:spacing w:line="360" w:lineRule="auto"/>
              <w:jc w:val="both"/>
              <w:rPr>
                <w:rFonts w:ascii="Arial" w:hAnsi="Arial" w:cs="Arial"/>
                <w:sz w:val="24"/>
                <w:szCs w:val="24"/>
              </w:rPr>
            </w:pPr>
            <w:r>
              <w:rPr>
                <w:rFonts w:ascii="Arial" w:hAnsi="Arial" w:cs="Arial"/>
                <w:sz w:val="24"/>
                <w:szCs w:val="24"/>
              </w:rPr>
              <w:t xml:space="preserve">El hecho de que esclavos podrían adquirir la libertad o los matrimonios mixtos son pruebas de que no existía el racismo como hoy lo concebimos (Velázquez) </w:t>
            </w:r>
          </w:p>
        </w:tc>
      </w:tr>
      <w:tr w:rsidR="00FD44F1" w14:paraId="25ABC70F" w14:textId="77777777" w:rsidTr="00FD44F1">
        <w:tc>
          <w:tcPr>
            <w:tcW w:w="4247" w:type="dxa"/>
          </w:tcPr>
          <w:p w14:paraId="0FC41091" w14:textId="77777777" w:rsidR="00FD44F1" w:rsidRDefault="00FD44F1" w:rsidP="00183459">
            <w:pPr>
              <w:spacing w:line="360" w:lineRule="auto"/>
              <w:jc w:val="both"/>
              <w:rPr>
                <w:rFonts w:ascii="Arial" w:hAnsi="Arial" w:cs="Arial"/>
                <w:sz w:val="24"/>
                <w:szCs w:val="24"/>
              </w:rPr>
            </w:pPr>
          </w:p>
        </w:tc>
        <w:tc>
          <w:tcPr>
            <w:tcW w:w="4247" w:type="dxa"/>
          </w:tcPr>
          <w:p w14:paraId="6FBC4B90" w14:textId="7AF99F61" w:rsidR="00FD44F1" w:rsidRDefault="004811DD" w:rsidP="00183459">
            <w:pPr>
              <w:spacing w:line="360" w:lineRule="auto"/>
              <w:jc w:val="both"/>
              <w:rPr>
                <w:rFonts w:ascii="Arial" w:hAnsi="Arial" w:cs="Arial"/>
                <w:sz w:val="24"/>
                <w:szCs w:val="24"/>
              </w:rPr>
            </w:pPr>
            <w:r>
              <w:rPr>
                <w:rFonts w:ascii="Arial" w:hAnsi="Arial" w:cs="Arial"/>
                <w:sz w:val="24"/>
                <w:szCs w:val="24"/>
              </w:rPr>
              <w:t>El racismo era una ideología que se desarrolló con el auge del comercio de las personas (Velázquez)</w:t>
            </w:r>
          </w:p>
        </w:tc>
      </w:tr>
    </w:tbl>
    <w:p w14:paraId="65307AA7" w14:textId="0FDE51AE" w:rsidR="004811DD" w:rsidRDefault="004811DD" w:rsidP="00183459">
      <w:pPr>
        <w:spacing w:line="360" w:lineRule="auto"/>
        <w:jc w:val="both"/>
        <w:rPr>
          <w:rFonts w:ascii="Arial" w:hAnsi="Arial" w:cs="Arial"/>
          <w:sz w:val="24"/>
          <w:szCs w:val="24"/>
        </w:rPr>
      </w:pPr>
    </w:p>
    <w:p w14:paraId="5EF04119" w14:textId="15890E64" w:rsidR="004811DD" w:rsidRDefault="004811DD" w:rsidP="00F435EC">
      <w:pPr>
        <w:spacing w:line="360" w:lineRule="auto"/>
        <w:jc w:val="both"/>
        <w:rPr>
          <w:rFonts w:ascii="Arial" w:hAnsi="Arial" w:cs="Arial"/>
          <w:sz w:val="24"/>
          <w:szCs w:val="24"/>
        </w:rPr>
      </w:pPr>
      <w:r>
        <w:rPr>
          <w:rFonts w:ascii="Arial" w:hAnsi="Arial" w:cs="Arial"/>
          <w:sz w:val="24"/>
          <w:szCs w:val="24"/>
        </w:rPr>
        <w:t xml:space="preserve">A mi parecer las dos posturas tienen puntos que se pueden asumir como verídicos sobre la existencia o inexistencia de la idea del racismo en la época colonial. Es decir, mientras que concuerdo con Velázquez que el racismo como lo concebimos hoy (fuertemente vinculado al racismo científico) no existía en la época colonial sino hasta después, esto no significa que algo que podríamos llamar proto-racismo (como antecedente del racismo científico) ya existía y justamente se estaba desarrollando con los desarrollos históricos, económicos y culturales de la época. Si bien Velázquez nos demuestra que personas esclavizadas podrían ser libres y personas </w:t>
      </w:r>
      <w:r w:rsidR="00F435EC">
        <w:rPr>
          <w:rFonts w:ascii="Arial" w:hAnsi="Arial" w:cs="Arial"/>
          <w:sz w:val="24"/>
          <w:szCs w:val="24"/>
        </w:rPr>
        <w:t>afrodescendientes</w:t>
      </w:r>
      <w:r>
        <w:rPr>
          <w:rFonts w:ascii="Arial" w:hAnsi="Arial" w:cs="Arial"/>
          <w:sz w:val="24"/>
          <w:szCs w:val="24"/>
        </w:rPr>
        <w:t xml:space="preserve"> podrían tener cargos y oficios importantes dentro de la sociedad novohispana, es de cuestionarse porque la estratificación social dentro de las sociedades coloniales fue tan resistente y estática, en donde el fenotipo correlacionaba con el estatus </w:t>
      </w:r>
      <w:r w:rsidR="00F435EC">
        <w:rPr>
          <w:rFonts w:ascii="Arial" w:hAnsi="Arial" w:cs="Arial"/>
          <w:sz w:val="24"/>
          <w:szCs w:val="24"/>
        </w:rPr>
        <w:t>socioeconómico</w:t>
      </w:r>
      <w:r>
        <w:rPr>
          <w:rFonts w:ascii="Arial" w:hAnsi="Arial" w:cs="Arial"/>
          <w:sz w:val="24"/>
          <w:szCs w:val="24"/>
        </w:rPr>
        <w:t>, y como señala López sigue vigente.</w:t>
      </w:r>
      <w:r w:rsidR="00F435EC">
        <w:rPr>
          <w:rFonts w:ascii="Arial" w:hAnsi="Arial" w:cs="Arial"/>
          <w:sz w:val="24"/>
          <w:szCs w:val="24"/>
        </w:rPr>
        <w:t xml:space="preserve"> En el texto de Burns (40-48)</w:t>
      </w:r>
      <w:r>
        <w:rPr>
          <w:rFonts w:ascii="Arial" w:hAnsi="Arial" w:cs="Arial"/>
          <w:sz w:val="24"/>
          <w:szCs w:val="24"/>
        </w:rPr>
        <w:t xml:space="preserve"> </w:t>
      </w:r>
      <w:r w:rsidR="00F435EC">
        <w:rPr>
          <w:rFonts w:ascii="Arial" w:hAnsi="Arial" w:cs="Arial"/>
          <w:sz w:val="24"/>
          <w:szCs w:val="24"/>
        </w:rPr>
        <w:t>además ella hace eco de las diferentes concepciones de las ideas que llevaban a la categorización de las personas y de las cuales lamentablemente no hemos encontrado (o no existen) todas las fuentes suficientes para entender del todo cuales fueron las raíces de tal o cual pensamiento en la época colonial. Citando a Burns (48): “</w:t>
      </w:r>
      <w:r w:rsidR="00F435EC" w:rsidRPr="00F435EC">
        <w:rPr>
          <w:rFonts w:ascii="Arial" w:hAnsi="Arial" w:cs="Arial"/>
          <w:sz w:val="24"/>
          <w:szCs w:val="24"/>
        </w:rPr>
        <w:t>Tenemos mucho por aprender</w:t>
      </w:r>
      <w:r w:rsidR="00F435EC">
        <w:rPr>
          <w:rFonts w:ascii="Arial" w:hAnsi="Arial" w:cs="Arial"/>
          <w:sz w:val="24"/>
          <w:szCs w:val="24"/>
        </w:rPr>
        <w:t xml:space="preserve"> </w:t>
      </w:r>
      <w:r w:rsidR="00F435EC" w:rsidRPr="00F435EC">
        <w:rPr>
          <w:rFonts w:ascii="Arial" w:hAnsi="Arial" w:cs="Arial"/>
          <w:sz w:val="24"/>
          <w:szCs w:val="24"/>
        </w:rPr>
        <w:t>acerca de las formas de discriminación durante las primeras épocas del</w:t>
      </w:r>
      <w:r w:rsidR="00F435EC">
        <w:rPr>
          <w:rFonts w:ascii="Arial" w:hAnsi="Arial" w:cs="Arial"/>
          <w:sz w:val="24"/>
          <w:szCs w:val="24"/>
        </w:rPr>
        <w:t xml:space="preserve"> </w:t>
      </w:r>
      <w:r w:rsidR="00F435EC" w:rsidRPr="00F435EC">
        <w:rPr>
          <w:rFonts w:ascii="Arial" w:hAnsi="Arial" w:cs="Arial"/>
          <w:sz w:val="24"/>
          <w:szCs w:val="24"/>
        </w:rPr>
        <w:t>Perú y la Nueva España coloniales —particularmente en lo que respecta</w:t>
      </w:r>
      <w:r w:rsidR="00F435EC">
        <w:rPr>
          <w:rFonts w:ascii="Arial" w:hAnsi="Arial" w:cs="Arial"/>
          <w:sz w:val="24"/>
          <w:szCs w:val="24"/>
        </w:rPr>
        <w:t xml:space="preserve"> </w:t>
      </w:r>
      <w:r w:rsidR="00F435EC" w:rsidRPr="00F435EC">
        <w:rPr>
          <w:rFonts w:ascii="Arial" w:hAnsi="Arial" w:cs="Arial"/>
          <w:sz w:val="24"/>
          <w:szCs w:val="24"/>
        </w:rPr>
        <w:t>a la deshumanización de aquellos de ascendencia africana o afroperuana a</w:t>
      </w:r>
      <w:r w:rsidR="00F435EC">
        <w:rPr>
          <w:rFonts w:ascii="Arial" w:hAnsi="Arial" w:cs="Arial"/>
          <w:sz w:val="24"/>
          <w:szCs w:val="24"/>
        </w:rPr>
        <w:t xml:space="preserve"> </w:t>
      </w:r>
      <w:r w:rsidR="00F435EC" w:rsidRPr="00F435EC">
        <w:rPr>
          <w:rFonts w:ascii="Arial" w:hAnsi="Arial" w:cs="Arial"/>
          <w:sz w:val="24"/>
          <w:szCs w:val="24"/>
        </w:rPr>
        <w:t>quienes alude Garcilaso—.</w:t>
      </w:r>
      <w:r w:rsidR="00F435EC">
        <w:rPr>
          <w:rFonts w:ascii="Arial" w:hAnsi="Arial" w:cs="Arial"/>
          <w:sz w:val="24"/>
          <w:szCs w:val="24"/>
        </w:rPr>
        <w:t>”</w:t>
      </w:r>
    </w:p>
    <w:p w14:paraId="45F9C641" w14:textId="0AB6D3D6" w:rsidR="00F435EC" w:rsidRDefault="00F435EC" w:rsidP="00F435EC">
      <w:pPr>
        <w:spacing w:line="360" w:lineRule="auto"/>
        <w:jc w:val="both"/>
        <w:rPr>
          <w:rFonts w:ascii="Arial" w:hAnsi="Arial" w:cs="Arial"/>
          <w:sz w:val="24"/>
          <w:szCs w:val="24"/>
        </w:rPr>
      </w:pPr>
      <w:r>
        <w:rPr>
          <w:rFonts w:ascii="Arial" w:hAnsi="Arial" w:cs="Arial"/>
          <w:sz w:val="24"/>
          <w:szCs w:val="24"/>
        </w:rPr>
        <w:t>Por lo tanto, concuerdo con Velázquez en que no se pueden trasladar conceptos de nuestros tiempos a la época colonial pero también concue</w:t>
      </w:r>
      <w:bookmarkStart w:id="0" w:name="_GoBack"/>
      <w:bookmarkEnd w:id="0"/>
      <w:r>
        <w:rPr>
          <w:rFonts w:ascii="Arial" w:hAnsi="Arial" w:cs="Arial"/>
          <w:sz w:val="24"/>
          <w:szCs w:val="24"/>
        </w:rPr>
        <w:t xml:space="preserve">rdo con López que visto desde una perspectiva macro, no se puede negar una estratificación peculiar en la época colonial de las sociedades que bien quedan con lo que después se iba convertir en lo que hoy conocemos como racismo. </w:t>
      </w:r>
    </w:p>
    <w:p w14:paraId="22E96D92" w14:textId="63BAF773" w:rsidR="00F435EC" w:rsidRPr="00F435EC" w:rsidRDefault="00F435EC" w:rsidP="00F435EC">
      <w:pPr>
        <w:spacing w:line="360" w:lineRule="auto"/>
        <w:jc w:val="both"/>
        <w:rPr>
          <w:rFonts w:ascii="Arial" w:hAnsi="Arial" w:cs="Arial"/>
          <w:b/>
          <w:bCs/>
          <w:sz w:val="20"/>
          <w:szCs w:val="20"/>
        </w:rPr>
      </w:pPr>
      <w:r w:rsidRPr="00F435EC">
        <w:rPr>
          <w:rFonts w:ascii="Arial" w:hAnsi="Arial" w:cs="Arial"/>
          <w:b/>
          <w:bCs/>
          <w:sz w:val="20"/>
          <w:szCs w:val="20"/>
        </w:rPr>
        <w:t>Bibliografía:</w:t>
      </w:r>
    </w:p>
    <w:p w14:paraId="16B3F256" w14:textId="0B6F9A1C" w:rsidR="00F435EC" w:rsidRPr="00F435EC" w:rsidRDefault="00F435EC" w:rsidP="00F435EC">
      <w:pPr>
        <w:spacing w:line="360" w:lineRule="auto"/>
        <w:jc w:val="both"/>
        <w:rPr>
          <w:rFonts w:ascii="Arial" w:hAnsi="Arial" w:cs="Arial"/>
          <w:sz w:val="20"/>
          <w:szCs w:val="20"/>
        </w:rPr>
      </w:pPr>
      <w:r w:rsidRPr="00F435EC">
        <w:rPr>
          <w:rFonts w:ascii="Arial" w:hAnsi="Arial" w:cs="Arial"/>
          <w:sz w:val="20"/>
          <w:szCs w:val="20"/>
        </w:rPr>
        <w:t xml:space="preserve">Burns, </w:t>
      </w:r>
      <w:proofErr w:type="spellStart"/>
      <w:r w:rsidRPr="00F435EC">
        <w:rPr>
          <w:rFonts w:ascii="Arial" w:hAnsi="Arial" w:cs="Arial"/>
          <w:sz w:val="20"/>
          <w:szCs w:val="20"/>
        </w:rPr>
        <w:t>Kathryn</w:t>
      </w:r>
      <w:proofErr w:type="spellEnd"/>
      <w:r w:rsidRPr="00F435EC">
        <w:rPr>
          <w:rFonts w:ascii="Arial" w:hAnsi="Arial" w:cs="Arial"/>
          <w:sz w:val="20"/>
          <w:szCs w:val="20"/>
        </w:rPr>
        <w:t xml:space="preserve">: Desestabilizando la raza. En: de la Cadena, Marisol (ed.): Formaciones de </w:t>
      </w:r>
      <w:proofErr w:type="spellStart"/>
      <w:r w:rsidRPr="00F435EC">
        <w:rPr>
          <w:rFonts w:ascii="Arial" w:hAnsi="Arial" w:cs="Arial"/>
          <w:sz w:val="20"/>
          <w:szCs w:val="20"/>
        </w:rPr>
        <w:t>Indianidad</w:t>
      </w:r>
      <w:proofErr w:type="spellEnd"/>
      <w:r w:rsidRPr="00F435EC">
        <w:rPr>
          <w:rFonts w:ascii="Arial" w:hAnsi="Arial" w:cs="Arial"/>
          <w:sz w:val="20"/>
          <w:szCs w:val="20"/>
        </w:rPr>
        <w:t xml:space="preserve">. Articulaciones raciales, mestizaje y nación en América Latina. </w:t>
      </w:r>
    </w:p>
    <w:sectPr w:rsidR="00F435EC" w:rsidRPr="00F435E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8B9CE9" w14:textId="77777777" w:rsidR="00D800D5" w:rsidRDefault="00D800D5" w:rsidP="00183459">
      <w:pPr>
        <w:spacing w:after="0" w:line="240" w:lineRule="auto"/>
      </w:pPr>
      <w:r>
        <w:separator/>
      </w:r>
    </w:p>
  </w:endnote>
  <w:endnote w:type="continuationSeparator" w:id="0">
    <w:p w14:paraId="7BB384D1" w14:textId="77777777" w:rsidR="00D800D5" w:rsidRDefault="00D800D5" w:rsidP="00183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328AEC" w14:textId="77777777" w:rsidR="00D800D5" w:rsidRDefault="00D800D5" w:rsidP="00183459">
      <w:pPr>
        <w:spacing w:after="0" w:line="240" w:lineRule="auto"/>
      </w:pPr>
      <w:r>
        <w:separator/>
      </w:r>
    </w:p>
  </w:footnote>
  <w:footnote w:type="continuationSeparator" w:id="0">
    <w:p w14:paraId="1ACC99DA" w14:textId="77777777" w:rsidR="00D800D5" w:rsidRDefault="00D800D5" w:rsidP="00183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63C7" w14:textId="77777777" w:rsidR="00183459" w:rsidRDefault="00183459" w:rsidP="00183459">
    <w:pPr>
      <w:pStyle w:val="Encabezado"/>
    </w:pPr>
    <w:r>
      <w:t xml:space="preserve">Nombre: Melanie Nayeli </w:t>
    </w:r>
    <w:proofErr w:type="spellStart"/>
    <w:r>
      <w:t>Wieschalla</w:t>
    </w:r>
    <w:proofErr w:type="spellEnd"/>
    <w:r>
      <w:t xml:space="preserve"> Bonilla</w:t>
    </w:r>
  </w:p>
  <w:p w14:paraId="37C58ACE" w14:textId="6C879A75" w:rsidR="00183459" w:rsidRDefault="00183459">
    <w:pPr>
      <w:pStyle w:val="Encabezado"/>
    </w:pPr>
    <w:r>
      <w:t xml:space="preserve">Fecha: </w:t>
    </w:r>
    <w:r>
      <w:t>05</w:t>
    </w:r>
    <w:r>
      <w:t>.0</w:t>
    </w:r>
    <w:r>
      <w:t>3</w:t>
    </w:r>
    <w:r>
      <w:t>.2020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690"/>
    <w:rsid w:val="00183459"/>
    <w:rsid w:val="00251727"/>
    <w:rsid w:val="00424690"/>
    <w:rsid w:val="004811DD"/>
    <w:rsid w:val="007F4BD1"/>
    <w:rsid w:val="00CD2A76"/>
    <w:rsid w:val="00D800D5"/>
    <w:rsid w:val="00F435EC"/>
    <w:rsid w:val="00FD44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70EE3"/>
  <w15:chartTrackingRefBased/>
  <w15:docId w15:val="{32ED4EDA-CAF9-4D1B-BBB7-A21117BA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ar"/>
    <w:uiPriority w:val="9"/>
    <w:qFormat/>
    <w:rsid w:val="007F4BD1"/>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7F4BD1"/>
    <w:rPr>
      <w:rFonts w:ascii="Times New Roman" w:eastAsia="Times New Roman" w:hAnsi="Times New Roman" w:cs="Times New Roman"/>
      <w:b/>
      <w:bCs/>
      <w:sz w:val="24"/>
      <w:szCs w:val="24"/>
      <w:lang w:eastAsia="es-ES"/>
    </w:rPr>
  </w:style>
  <w:style w:type="character" w:styleId="Textoennegrita">
    <w:name w:val="Strong"/>
    <w:basedOn w:val="Fuentedeprrafopredeter"/>
    <w:uiPriority w:val="22"/>
    <w:qFormat/>
    <w:rsid w:val="007F4BD1"/>
    <w:rPr>
      <w:b/>
      <w:bCs/>
    </w:rPr>
  </w:style>
  <w:style w:type="paragraph" w:styleId="NormalWeb">
    <w:name w:val="Normal (Web)"/>
    <w:basedOn w:val="Normal"/>
    <w:uiPriority w:val="99"/>
    <w:semiHidden/>
    <w:unhideWhenUsed/>
    <w:rsid w:val="007F4BD1"/>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39"/>
    <w:rsid w:val="00183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8345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3459"/>
    <w:rPr>
      <w:rFonts w:ascii="Segoe UI" w:hAnsi="Segoe UI" w:cs="Segoe UI"/>
      <w:sz w:val="18"/>
      <w:szCs w:val="18"/>
    </w:rPr>
  </w:style>
  <w:style w:type="paragraph" w:styleId="Encabezado">
    <w:name w:val="header"/>
    <w:basedOn w:val="Normal"/>
    <w:link w:val="EncabezadoCar"/>
    <w:uiPriority w:val="99"/>
    <w:unhideWhenUsed/>
    <w:rsid w:val="0018345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3459"/>
  </w:style>
  <w:style w:type="paragraph" w:styleId="Piedepgina">
    <w:name w:val="footer"/>
    <w:basedOn w:val="Normal"/>
    <w:link w:val="PiedepginaCar"/>
    <w:uiPriority w:val="99"/>
    <w:unhideWhenUsed/>
    <w:rsid w:val="0018345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3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20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572</Words>
  <Characters>3146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i</dc:creator>
  <cp:keywords/>
  <dc:description/>
  <cp:lastModifiedBy>u i</cp:lastModifiedBy>
  <cp:revision>4</cp:revision>
  <dcterms:created xsi:type="dcterms:W3CDTF">2020-02-27T18:50:00Z</dcterms:created>
  <dcterms:modified xsi:type="dcterms:W3CDTF">2020-03-06T02:34:00Z</dcterms:modified>
</cp:coreProperties>
</file>