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ítulo"/>
        <w:bidi w:val="0"/>
      </w:pPr>
      <w:r>
        <w:rPr>
          <w:rtl w:val="0"/>
        </w:rPr>
        <w:t>Entre el racismo y la discriminaci</w:t>
      </w:r>
      <w:r>
        <w:rPr>
          <w:rtl w:val="0"/>
        </w:rPr>
        <w:t>ó</w:t>
      </w:r>
      <w:r>
        <w:rPr>
          <w:rtl w:val="0"/>
        </w:rPr>
        <w:t>n.</w:t>
      </w:r>
    </w:p>
    <w:p>
      <w:pPr>
        <w:pStyle w:val="Cuerpo"/>
        <w:bidi w:val="0"/>
      </w:pPr>
      <w:r>
        <w:rPr>
          <w:rtl w:val="0"/>
        </w:rPr>
        <w:t>Luis Bernardo R</w:t>
      </w:r>
      <w:r>
        <w:rPr>
          <w:rtl w:val="0"/>
        </w:rPr>
        <w:t>í</w:t>
      </w:r>
      <w:r>
        <w:rPr>
          <w:rtl w:val="0"/>
        </w:rPr>
        <w:t>os Garc</w:t>
      </w:r>
      <w:r>
        <w:rPr>
          <w:rtl w:val="0"/>
        </w:rPr>
        <w:t>í</w:t>
      </w:r>
      <w:r>
        <w:rPr>
          <w:rtl w:val="0"/>
        </w:rPr>
        <w:t>a.</w:t>
      </w:r>
    </w:p>
    <w:p>
      <w:pPr>
        <w:pStyle w:val="Cuerpo"/>
        <w:jc w:val="right"/>
      </w:pPr>
      <w:r>
        <w:rPr>
          <w:rtl w:val="0"/>
          <w:lang w:val="es-ES_tradnl"/>
        </w:rPr>
        <w:t>Y</w:t>
      </w:r>
      <w:r>
        <w:rPr>
          <w:rtl w:val="0"/>
          <w:lang w:val="es-ES_tradnl"/>
        </w:rPr>
        <w:t>… ¿</w:t>
      </w:r>
      <w:r>
        <w:rPr>
          <w:rtl w:val="0"/>
          <w:lang w:val="es-ES_tradnl"/>
        </w:rPr>
        <w:t>Por mi raza? Hablar</w:t>
      </w:r>
      <w:r>
        <w:rPr>
          <w:rtl w:val="0"/>
          <w:lang w:val="es-ES_tradnl"/>
        </w:rPr>
        <w:t xml:space="preserve">á </w:t>
      </w:r>
      <w:r>
        <w:rPr>
          <w:rtl w:val="0"/>
          <w:lang w:val="es-ES_tradnl"/>
        </w:rPr>
        <w:t>el esp</w:t>
      </w:r>
      <w:r>
        <w:rPr>
          <w:rtl w:val="0"/>
          <w:lang w:val="es-ES_tradnl"/>
        </w:rPr>
        <w:t>í</w:t>
      </w:r>
      <w:r>
        <w:rPr>
          <w:rtl w:val="0"/>
          <w:lang w:val="es-ES_tradnl"/>
        </w:rPr>
        <w:t>ritu.</w:t>
      </w:r>
    </w:p>
    <w:p>
      <w:pPr>
        <w:pStyle w:val="Cuerpo"/>
        <w:bidi w:val="0"/>
      </w:pPr>
      <w:r>
        <w:rPr>
          <w:rtl w:val="0"/>
        </w:rPr>
        <w:t>Llama la atenci</w:t>
      </w:r>
      <w:r>
        <w:rPr>
          <w:rtl w:val="0"/>
        </w:rPr>
        <w:t>ó</w:t>
      </w:r>
      <w:r>
        <w:rPr>
          <w:rtl w:val="0"/>
        </w:rPr>
        <w:t>n el texto de Wieviorka quien ubica los inicios de un racismo cient</w:t>
      </w:r>
      <w:r>
        <w:rPr>
          <w:rtl w:val="0"/>
        </w:rPr>
        <w:t>í</w:t>
      </w:r>
      <w:r>
        <w:rPr>
          <w:rtl w:val="0"/>
        </w:rPr>
        <w:t>fico en alg</w:t>
      </w:r>
      <w:r>
        <w:rPr>
          <w:rtl w:val="0"/>
        </w:rPr>
        <w:t>ú</w:t>
      </w:r>
      <w:r>
        <w:rPr>
          <w:rtl w:val="0"/>
        </w:rPr>
        <w:t>n momento de la modernidad. Ese racismo que trata de sustentar el concepto e raza a trav</w:t>
      </w:r>
      <w:r>
        <w:rPr>
          <w:rtl w:val="0"/>
        </w:rPr>
        <w:t>é</w:t>
      </w:r>
      <w:r>
        <w:rPr>
          <w:rtl w:val="0"/>
        </w:rPr>
        <w:t>s de la antropolog</w:t>
      </w:r>
      <w:r>
        <w:rPr>
          <w:rtl w:val="0"/>
        </w:rPr>
        <w:t>í</w:t>
      </w:r>
      <w:r>
        <w:rPr>
          <w:rtl w:val="0"/>
        </w:rPr>
        <w:t>a y en especifico la relaci</w:t>
      </w:r>
      <w:r>
        <w:rPr>
          <w:rtl w:val="0"/>
        </w:rPr>
        <w:t>ó</w:t>
      </w:r>
      <w:r>
        <w:rPr>
          <w:rtl w:val="0"/>
        </w:rPr>
        <w:t>n entre genotipo - fenotipo, ciertamente se identifica, en el caso de M</w:t>
      </w:r>
      <w:r>
        <w:rPr>
          <w:rtl w:val="0"/>
        </w:rPr>
        <w:t>é</w:t>
      </w:r>
      <w:r>
        <w:rPr>
          <w:rtl w:val="0"/>
        </w:rPr>
        <w:t>xico, en las iconograf</w:t>
      </w:r>
      <w:r>
        <w:rPr>
          <w:rtl w:val="0"/>
        </w:rPr>
        <w:t>í</w:t>
      </w:r>
      <w:r>
        <w:rPr>
          <w:rtl w:val="0"/>
        </w:rPr>
        <w:t>as que refieren, por ejemplo, a momentos hist</w:t>
      </w:r>
      <w:r>
        <w:rPr>
          <w:rtl w:val="0"/>
        </w:rPr>
        <w:t>ó</w:t>
      </w:r>
      <w:r>
        <w:rPr>
          <w:rtl w:val="0"/>
        </w:rPr>
        <w:t>ricos previos a la conquista, donde la representaci</w:t>
      </w:r>
      <w:r>
        <w:rPr>
          <w:rtl w:val="0"/>
        </w:rPr>
        <w:t>ó</w:t>
      </w:r>
      <w:r>
        <w:rPr>
          <w:rtl w:val="0"/>
        </w:rPr>
        <w:t>n de Moctezuma II (sin importar la relevancia del personaje), se asemeja a m</w:t>
      </w:r>
      <w:r>
        <w:rPr>
          <w:rtl w:val="0"/>
        </w:rPr>
        <w:t>á</w:t>
      </w:r>
      <w:r>
        <w:rPr>
          <w:rtl w:val="0"/>
        </w:rPr>
        <w:t>s a un soldado espartano; es decir, los mitos dentro de la historia patria, est</w:t>
      </w:r>
      <w:r>
        <w:rPr>
          <w:rtl w:val="0"/>
        </w:rPr>
        <w:t>á</w:t>
      </w:r>
      <w:r>
        <w:rPr>
          <w:rtl w:val="0"/>
        </w:rPr>
        <w:t>n cargadas de la ideolog</w:t>
      </w:r>
      <w:r>
        <w:rPr>
          <w:rtl w:val="0"/>
        </w:rPr>
        <w:t>í</w:t>
      </w:r>
      <w:r>
        <w:rPr>
          <w:rtl w:val="0"/>
        </w:rPr>
        <w:t>a de raza que sin lugar a dudas est</w:t>
      </w:r>
      <w:r>
        <w:rPr>
          <w:rtl w:val="0"/>
        </w:rPr>
        <w:t xml:space="preserve">á </w:t>
      </w:r>
      <w:r>
        <w:rPr>
          <w:rtl w:val="0"/>
        </w:rPr>
        <w:t>ligada con el concepto racismo.</w: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1889747</wp:posOffset>
            </wp:positionH>
            <wp:positionV relativeFrom="line">
              <wp:posOffset>300769</wp:posOffset>
            </wp:positionV>
            <wp:extent cx="2151405" cy="2925911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tif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1405" cy="292591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Cuerpo"/>
        <w:jc w:val="center"/>
      </w:pPr>
      <w:r>
        <w:rPr>
          <w:rtl w:val="0"/>
          <w:lang w:val="es-ES_tradnl"/>
        </w:rPr>
        <w:t>Encuentro entre Hern</w:t>
      </w:r>
      <w:r>
        <w:rPr>
          <w:rtl w:val="0"/>
          <w:lang w:val="es-ES_tradnl"/>
        </w:rPr>
        <w:t>á</w:t>
      </w:r>
      <w:r>
        <w:rPr>
          <w:rtl w:val="0"/>
          <w:lang w:val="es-ES_tradnl"/>
        </w:rPr>
        <w:t>n Cort</w:t>
      </w:r>
      <w:r>
        <w:rPr>
          <w:rtl w:val="0"/>
          <w:lang w:val="es-ES_tradnl"/>
        </w:rPr>
        <w:t>é</w:t>
      </w:r>
      <w:r>
        <w:rPr>
          <w:rtl w:val="0"/>
          <w:lang w:val="es-ES_tradnl"/>
        </w:rPr>
        <w:t>s y Moctezuma II.</w:t>
      </w:r>
      <w:r>
        <w:br w:type="textWrapping"/>
      </w:r>
      <w:r>
        <w:rPr>
          <w:rtl w:val="0"/>
          <w:lang w:val="es-ES_tradnl"/>
        </w:rPr>
        <w:t>imagen que se puede relacionar con el racismo institucional, mencionado por Wieviorka.</w:t>
      </w:r>
    </w:p>
    <w:p>
      <w:pPr>
        <w:pStyle w:val="Cuerpo"/>
        <w:bidi w:val="0"/>
      </w:pPr>
      <w:r>
        <w:rPr>
          <w:rtl w:val="0"/>
        </w:rPr>
        <w:t>La negaci</w:t>
      </w:r>
      <w:r>
        <w:rPr>
          <w:rtl w:val="0"/>
        </w:rPr>
        <w:t>ó</w:t>
      </w:r>
      <w:r>
        <w:rPr>
          <w:rtl w:val="0"/>
        </w:rPr>
        <w:t>n la parte de las razas es evidente en la imagen anterior sin duda, seg</w:t>
      </w:r>
      <w:r>
        <w:rPr>
          <w:rtl w:val="0"/>
        </w:rPr>
        <w:t>ú</w:t>
      </w:r>
      <w:r>
        <w:rPr>
          <w:rtl w:val="0"/>
        </w:rPr>
        <w:t>n  Wieviorka (??)  el modernismo est</w:t>
      </w:r>
      <w:r>
        <w:rPr>
          <w:rtl w:val="0"/>
        </w:rPr>
        <w:t xml:space="preserve">á </w:t>
      </w:r>
      <w:r>
        <w:rPr>
          <w:rtl w:val="0"/>
        </w:rPr>
        <w:t>asociado al concepto de racismo el cual se puede abordar desde dos perspectivas o entradas principales; la primera, al parecer es la que sugiere una explicaci</w:t>
      </w:r>
      <w:r>
        <w:rPr>
          <w:rtl w:val="0"/>
        </w:rPr>
        <w:t>ó</w:t>
      </w:r>
      <w:r>
        <w:rPr>
          <w:rtl w:val="0"/>
        </w:rPr>
        <w:t>n al termino, impacta en las iconograf</w:t>
      </w:r>
      <w:r>
        <w:rPr>
          <w:rtl w:val="0"/>
        </w:rPr>
        <w:t>í</w:t>
      </w:r>
      <w:r>
        <w:rPr>
          <w:rtl w:val="0"/>
        </w:rPr>
        <w:t xml:space="preserve">as nacionalistas y ayuda a poner en claro lo que es racismo: </w:t>
      </w:r>
      <w:r>
        <w:rPr>
          <w:rtl w:val="0"/>
        </w:rPr>
        <w:t>“…</w:t>
      </w:r>
      <w:r>
        <w:rPr>
          <w:rtl w:val="0"/>
        </w:rPr>
        <w:t>por orden de aparici</w:t>
      </w:r>
      <w:r>
        <w:rPr>
          <w:rtl w:val="0"/>
        </w:rPr>
        <w:t>ó</w:t>
      </w:r>
      <w:r>
        <w:rPr>
          <w:rtl w:val="0"/>
        </w:rPr>
        <w:t>n hist</w:t>
      </w:r>
      <w:r>
        <w:rPr>
          <w:rtl w:val="0"/>
        </w:rPr>
        <w:t>ó</w:t>
      </w:r>
      <w:r>
        <w:rPr>
          <w:rtl w:val="0"/>
        </w:rPr>
        <w:t>rica, lo considera primero como un fen</w:t>
      </w:r>
      <w:r>
        <w:rPr>
          <w:rtl w:val="0"/>
        </w:rPr>
        <w:t>ó</w:t>
      </w:r>
      <w:r>
        <w:rPr>
          <w:rtl w:val="0"/>
        </w:rPr>
        <w:t>meno ideol</w:t>
      </w:r>
      <w:r>
        <w:rPr>
          <w:rtl w:val="0"/>
        </w:rPr>
        <w:t>ó</w:t>
      </w:r>
      <w:r>
        <w:rPr>
          <w:rtl w:val="0"/>
        </w:rPr>
        <w:t>gico, un conjunto de doctrinas e ideas mas o menos elaboradas</w:t>
      </w:r>
      <w:r>
        <w:rPr>
          <w:rtl w:val="0"/>
        </w:rPr>
        <w:t xml:space="preserve">…” </w:t>
      </w:r>
      <w:r>
        <w:rPr>
          <w:rtl w:val="0"/>
        </w:rPr>
        <w:t>(Wieviorka, ????: 23).</w:t>
      </w:r>
    </w:p>
    <w:p>
      <w:pPr>
        <w:pStyle w:val="Cuerpo"/>
        <w:bidi w:val="0"/>
      </w:pPr>
      <w:r>
        <w:rPr>
          <w:rtl w:val="0"/>
        </w:rPr>
        <w:t>En tanto a los art</w:t>
      </w:r>
      <w:r>
        <w:rPr>
          <w:rtl w:val="0"/>
        </w:rPr>
        <w:t>í</w:t>
      </w:r>
      <w:r>
        <w:rPr>
          <w:rtl w:val="0"/>
        </w:rPr>
        <w:t>culos period</w:t>
      </w:r>
      <w:r>
        <w:rPr>
          <w:rtl w:val="0"/>
        </w:rPr>
        <w:t>í</w:t>
      </w:r>
      <w:r>
        <w:rPr>
          <w:rtl w:val="0"/>
        </w:rPr>
        <w:t>sticos llama la atenci</w:t>
      </w:r>
      <w:r>
        <w:rPr>
          <w:rtl w:val="0"/>
        </w:rPr>
        <w:t>ó</w:t>
      </w:r>
      <w:r>
        <w:rPr>
          <w:rtl w:val="0"/>
        </w:rPr>
        <w:t>n, el de la revista People en espa</w:t>
      </w:r>
      <w:r>
        <w:rPr>
          <w:rtl w:val="0"/>
        </w:rPr>
        <w:t>ñ</w:t>
      </w:r>
      <w:r>
        <w:rPr>
          <w:rtl w:val="0"/>
        </w:rPr>
        <w:t>ol (2018), el cual habla de la educadora oaxaque</w:t>
      </w:r>
      <w:r>
        <w:rPr>
          <w:rtl w:val="0"/>
        </w:rPr>
        <w:t>ñ</w:t>
      </w:r>
      <w:r>
        <w:rPr>
          <w:rtl w:val="0"/>
        </w:rPr>
        <w:t>a (Yalitza Aparicio), donde es un ejemplo claro de racismo, donde los dos componentes que menciona Fredrickson est</w:t>
      </w:r>
      <w:r>
        <w:rPr>
          <w:rtl w:val="0"/>
        </w:rPr>
        <w:t>á</w:t>
      </w:r>
      <w:r>
        <w:rPr>
          <w:rtl w:val="0"/>
        </w:rPr>
        <w:t>n presentes, en tanto que la actriz y educadora, es atacada por quienes habitan el mismo territorio cultural de donde ella es originaria.</w:t>
      </w:r>
    </w:p>
    <w:p>
      <w:pPr>
        <w:pStyle w:val="Cuerpo"/>
        <w:ind w:left="785" w:right="595"/>
      </w:pPr>
      <w:r>
        <w:rPr>
          <w:rtl w:val="0"/>
          <w:lang w:val="es-ES_tradnl"/>
        </w:rPr>
        <w:t>“</w:t>
      </w:r>
      <w:r>
        <w:rPr>
          <w:rtl w:val="0"/>
          <w:lang w:val="en-US"/>
        </w:rPr>
        <w:t>My theory or conception of racism, therefore, has two</w:t>
      </w:r>
      <w:r>
        <w:rPr>
          <w:rtl w:val="0"/>
          <w:lang w:val="es-ES_tradnl"/>
        </w:rPr>
        <w:t xml:space="preserve"> </w:t>
      </w:r>
      <w:r>
        <w:rPr>
          <w:rtl w:val="0"/>
          <w:lang w:val="en-US"/>
        </w:rPr>
        <w:t>components: difference and power. It originates from a mindset</w:t>
      </w:r>
      <w:r>
        <w:rPr>
          <w:rtl w:val="0"/>
          <w:lang w:val="es-ES_tradnl"/>
        </w:rPr>
        <w:t xml:space="preserve"> </w:t>
      </w:r>
      <w:r>
        <w:rPr>
          <w:rtl w:val="0"/>
          <w:lang w:val="en-US"/>
        </w:rPr>
        <w:t xml:space="preserve">that regards </w:t>
      </w:r>
      <w:r>
        <w:rPr>
          <w:rtl w:val="1"/>
          <w:lang w:val="ar-SA" w:bidi="ar-SA"/>
        </w:rPr>
        <w:t>“</w:t>
      </w:r>
      <w:r>
        <w:rPr>
          <w:rtl w:val="0"/>
          <w:lang w:val="en-US"/>
        </w:rPr>
        <w:t>them</w:t>
      </w:r>
      <w:r>
        <w:rPr>
          <w:rtl w:val="0"/>
        </w:rPr>
        <w:t xml:space="preserve">” </w:t>
      </w:r>
      <w:r>
        <w:rPr>
          <w:rtl w:val="0"/>
          <w:lang w:val="en-US"/>
        </w:rPr>
        <w:t xml:space="preserve">as different from </w:t>
      </w:r>
      <w:r>
        <w:rPr>
          <w:rtl w:val="1"/>
          <w:lang w:val="ar-SA" w:bidi="ar-SA"/>
        </w:rPr>
        <w:t>“</w:t>
      </w:r>
      <w:r>
        <w:rPr>
          <w:rtl w:val="0"/>
        </w:rPr>
        <w:t>us</w:t>
      </w:r>
      <w:r>
        <w:rPr>
          <w:rtl w:val="0"/>
        </w:rPr>
        <w:t xml:space="preserve">” </w:t>
      </w:r>
      <w:r>
        <w:rPr>
          <w:rtl w:val="0"/>
          <w:lang w:val="en-US"/>
        </w:rPr>
        <w:t>in ways that</w:t>
      </w:r>
      <w:r>
        <w:rPr>
          <w:rtl w:val="0"/>
          <w:lang w:val="es-ES_tradnl"/>
        </w:rPr>
        <w:t xml:space="preserve"> </w:t>
      </w:r>
      <w:r>
        <w:rPr>
          <w:rtl w:val="0"/>
          <w:lang w:val="en-US"/>
        </w:rPr>
        <w:t>are permanent and unbridgeable. This sense of difference</w:t>
      </w:r>
      <w:r>
        <w:rPr>
          <w:rtl w:val="0"/>
          <w:lang w:val="es-ES_tradnl"/>
        </w:rPr>
        <w:t xml:space="preserve"> </w:t>
      </w:r>
      <w:r>
        <w:rPr>
          <w:rtl w:val="0"/>
          <w:lang w:val="en-US"/>
        </w:rPr>
        <w:t>provides a motive or rationale for using our power advantage</w:t>
      </w:r>
      <w:r>
        <w:rPr>
          <w:rtl w:val="0"/>
          <w:lang w:val="es-ES_tradnl"/>
        </w:rPr>
        <w:t xml:space="preserve"> </w:t>
      </w:r>
      <w:r>
        <w:rPr>
          <w:rtl w:val="0"/>
          <w:lang w:val="en-US"/>
        </w:rPr>
        <w:t>to treat the ethnoracial Other in ways that we would</w:t>
      </w:r>
      <w:r>
        <w:rPr>
          <w:rtl w:val="0"/>
          <w:lang w:val="es-ES_tradnl"/>
        </w:rPr>
        <w:t xml:space="preserve"> </w:t>
      </w:r>
      <w:r>
        <w:rPr>
          <w:rtl w:val="0"/>
          <w:lang w:val="en-US"/>
        </w:rPr>
        <w:t>regard as cruel or unjust if applied to members of our own</w:t>
      </w:r>
      <w:r>
        <w:rPr>
          <w:rtl w:val="0"/>
          <w:lang w:val="es-ES_tradnl"/>
        </w:rPr>
        <w:t xml:space="preserve"> </w:t>
      </w:r>
      <w:r>
        <w:rPr>
          <w:rtl w:val="0"/>
          <w:lang w:val="fr-FR"/>
        </w:rPr>
        <w:t>group.</w:t>
      </w:r>
      <w:r>
        <w:rPr>
          <w:rtl w:val="0"/>
          <w:lang w:val="es-ES_tradnl"/>
        </w:rPr>
        <w:t>”</w:t>
      </w:r>
      <w:r>
        <w:rPr>
          <w:rtl w:val="0"/>
          <w:lang w:val="es-ES_tradnl"/>
        </w:rPr>
        <w:t>(Fredrickson, 2002: 9)</w:t>
      </w:r>
    </w:p>
    <w:p>
      <w:pPr>
        <w:pStyle w:val="Cuerpo"/>
        <w:bidi w:val="0"/>
      </w:pPr>
      <w:r>
        <w:rPr>
          <w:rtl w:val="0"/>
        </w:rPr>
        <w:t>Bajo esta perspectiva tendr</w:t>
      </w:r>
      <w:r>
        <w:rPr>
          <w:rtl w:val="0"/>
        </w:rPr>
        <w:t>í</w:t>
      </w:r>
      <w:r>
        <w:rPr>
          <w:rtl w:val="0"/>
        </w:rPr>
        <w:t>a que quedar claro que el articulo del peri</w:t>
      </w:r>
      <w:r>
        <w:rPr>
          <w:rtl w:val="0"/>
        </w:rPr>
        <w:t>ó</w:t>
      </w:r>
      <w:r>
        <w:rPr>
          <w:rtl w:val="0"/>
        </w:rPr>
        <w:t>dico en l</w:t>
      </w:r>
      <w:r>
        <w:rPr>
          <w:rtl w:val="0"/>
        </w:rPr>
        <w:t>í</w:t>
      </w:r>
      <w:r>
        <w:rPr>
          <w:rtl w:val="0"/>
        </w:rPr>
        <w:t>nea El Diario (2014), que habla de un ciudadano estadounidense, con ra</w:t>
      </w:r>
      <w:r>
        <w:rPr>
          <w:rtl w:val="0"/>
        </w:rPr>
        <w:t>í</w:t>
      </w:r>
      <w:r>
        <w:rPr>
          <w:rtl w:val="0"/>
        </w:rPr>
        <w:t>ces mexicanas (Gordon Hamby Ort</w:t>
      </w:r>
      <w:r>
        <w:rPr>
          <w:rtl w:val="0"/>
        </w:rPr>
        <w:t>í</w:t>
      </w:r>
      <w:r>
        <w:rPr>
          <w:rtl w:val="0"/>
        </w:rPr>
        <w:t>z) no tuvo la aceptaci</w:t>
      </w:r>
      <w:r>
        <w:rPr>
          <w:rtl w:val="0"/>
        </w:rPr>
        <w:t>ó</w:t>
      </w:r>
      <w:r>
        <w:rPr>
          <w:rtl w:val="0"/>
        </w:rPr>
        <w:t>n de quienes se consideraban latinos (a suponer puros); al final fue aceptado y el mismo Gordon se compenetr</w:t>
      </w:r>
      <w:r>
        <w:rPr>
          <w:rtl w:val="0"/>
        </w:rPr>
        <w:t xml:space="preserve">ó </w:t>
      </w:r>
      <w:r>
        <w:rPr>
          <w:rtl w:val="0"/>
        </w:rPr>
        <w:t>m</w:t>
      </w:r>
      <w:r>
        <w:rPr>
          <w:rtl w:val="0"/>
        </w:rPr>
        <w:t>á</w:t>
      </w:r>
      <w:r>
        <w:rPr>
          <w:rtl w:val="0"/>
        </w:rPr>
        <w:t>s con sus ra</w:t>
      </w:r>
      <w:r>
        <w:rPr>
          <w:rtl w:val="0"/>
        </w:rPr>
        <w:t>í</w:t>
      </w:r>
      <w:r>
        <w:rPr>
          <w:rtl w:val="0"/>
        </w:rPr>
        <w:t>ces; es decir, en ning</w:t>
      </w:r>
      <w:r>
        <w:rPr>
          <w:rtl w:val="0"/>
        </w:rPr>
        <w:t>ú</w:t>
      </w:r>
      <w:r>
        <w:rPr>
          <w:rtl w:val="0"/>
        </w:rPr>
        <w:t>n momento la vida del personaje se puso en peligro, s</w:t>
      </w:r>
      <w:r>
        <w:rPr>
          <w:rtl w:val="0"/>
        </w:rPr>
        <w:t>ó</w:t>
      </w:r>
      <w:r>
        <w:rPr>
          <w:rtl w:val="0"/>
        </w:rPr>
        <w:t>lo encontr</w:t>
      </w:r>
      <w:r>
        <w:rPr>
          <w:rtl w:val="0"/>
        </w:rPr>
        <w:t>ó “</w:t>
      </w:r>
      <w:r>
        <w:rPr>
          <w:rtl w:val="0"/>
        </w:rPr>
        <w:t>grandes dificultades</w:t>
      </w:r>
      <w:r>
        <w:rPr>
          <w:rtl w:val="0"/>
        </w:rPr>
        <w:t xml:space="preserve">” </w:t>
      </w:r>
      <w:r>
        <w:rPr>
          <w:rtl w:val="0"/>
        </w:rPr>
        <w:t xml:space="preserve">por su apariencia y para ser aceptado como </w:t>
      </w:r>
      <w:r>
        <w:rPr>
          <w:rtl w:val="0"/>
        </w:rPr>
        <w:t>“</w:t>
      </w:r>
      <w:r>
        <w:rPr>
          <w:rtl w:val="0"/>
        </w:rPr>
        <w:t>culturalmente igual</w:t>
      </w:r>
      <w:r>
        <w:rPr>
          <w:rtl w:val="0"/>
        </w:rPr>
        <w:t>”</w:t>
      </w:r>
      <w:r>
        <w:rPr>
          <w:rtl w:val="0"/>
        </w:rPr>
        <w:t>.</w:t>
      </w:r>
    </w:p>
    <w:p>
      <w:pPr>
        <w:pStyle w:val="Cuerpo"/>
        <w:bidi w:val="0"/>
      </w:pPr>
      <w:r>
        <w:rPr>
          <w:rtl w:val="0"/>
        </w:rPr>
        <w:t>Referentes.</w:t>
      </w:r>
    </w:p>
    <w:p>
      <w:pPr>
        <w:pStyle w:val="Cuerpo"/>
        <w:bidi w:val="0"/>
      </w:pPr>
      <w:r>
        <w:rPr>
          <w:rtl w:val="0"/>
        </w:rPr>
        <w:t>Am</w:t>
      </w:r>
      <w:r>
        <w:rPr>
          <w:rtl w:val="0"/>
        </w:rPr>
        <w:t>é</w:t>
      </w:r>
      <w:r>
        <w:rPr>
          <w:rtl w:val="0"/>
        </w:rPr>
        <w:t xml:space="preserve">zquita Pino, Carolina (2018); </w:t>
      </w:r>
      <w:r>
        <w:rPr>
          <w:rStyle w:val="Ninguno"/>
          <w:i w:val="1"/>
          <w:iCs w:val="1"/>
          <w:rtl w:val="0"/>
          <w:lang w:val="es-ES_tradnl"/>
        </w:rPr>
        <w:t>Causa indignaci</w:t>
      </w:r>
      <w:r>
        <w:rPr>
          <w:rStyle w:val="Ninguno"/>
          <w:i w:val="1"/>
          <w:iCs w:val="1"/>
          <w:rtl w:val="0"/>
          <w:lang w:val="es-ES_tradnl"/>
        </w:rPr>
        <w:t>ó</w:t>
      </w:r>
      <w:r>
        <w:rPr>
          <w:rStyle w:val="Ninguno"/>
          <w:i w:val="1"/>
          <w:iCs w:val="1"/>
          <w:rtl w:val="0"/>
          <w:lang w:val="es-ES_tradnl"/>
        </w:rPr>
        <w:t>n los comentarios racistas contra la actriz ind</w:t>
      </w:r>
      <w:r>
        <w:rPr>
          <w:rStyle w:val="Ninguno"/>
          <w:i w:val="1"/>
          <w:iCs w:val="1"/>
          <w:rtl w:val="0"/>
          <w:lang w:val="es-ES_tradnl"/>
        </w:rPr>
        <w:t>í</w:t>
      </w:r>
      <w:r>
        <w:rPr>
          <w:rStyle w:val="Ninguno"/>
          <w:i w:val="1"/>
          <w:iCs w:val="1"/>
          <w:rtl w:val="0"/>
          <w:lang w:val="es-ES_tradnl"/>
        </w:rPr>
        <w:t>gena Yalitza Aparicio, de la cinta Roma en People en espa</w:t>
      </w:r>
      <w:r>
        <w:rPr>
          <w:rStyle w:val="Ninguno"/>
          <w:i w:val="1"/>
          <w:iCs w:val="1"/>
          <w:rtl w:val="0"/>
          <w:lang w:val="es-ES_tradnl"/>
        </w:rPr>
        <w:t>ñ</w:t>
      </w:r>
      <w:r>
        <w:rPr>
          <w:rStyle w:val="Ninguno"/>
          <w:i w:val="1"/>
          <w:iCs w:val="1"/>
          <w:rtl w:val="0"/>
          <w:lang w:val="es-ES_tradnl"/>
        </w:rPr>
        <w:t xml:space="preserve">ol. </w:t>
      </w:r>
      <w:r>
        <w:rPr>
          <w:rtl w:val="0"/>
        </w:rPr>
        <w:t xml:space="preserve">November 29, 01:21 PM. Revista en linea consultada el 17 de febrero de 2020 en: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"https://peopleenespanol.com/celebridades/yalitza-aparicio-roma-comentarios/"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https://peopleenespanol.com/celebridades/yalitza-aparicio-roma-comentarios/</w:t>
      </w:r>
      <w:r>
        <w:rPr/>
        <w:fldChar w:fldCharType="end" w:fldLock="0"/>
      </w:r>
      <w:r>
        <w:rPr>
          <w:rtl w:val="0"/>
        </w:rPr>
        <w:t xml:space="preserve"> </w:t>
      </w:r>
    </w:p>
    <w:p>
      <w:pPr>
        <w:pStyle w:val="Cuerpo"/>
        <w:bidi w:val="0"/>
      </w:pPr>
      <w:r>
        <w:rPr>
          <w:rtl w:val="0"/>
        </w:rPr>
        <w:t>EFE (2014) El mexicano que fue discriminado por ser blanco, El Diario, Desde 1913, El campe</w:t>
      </w:r>
      <w:r>
        <w:rPr>
          <w:rtl w:val="0"/>
        </w:rPr>
        <w:t>ó</w:t>
      </w:r>
      <w:r>
        <w:rPr>
          <w:rtl w:val="0"/>
        </w:rPr>
        <w:t xml:space="preserve">n de los Hispanos, !3 de Noviembre. Articulo en linea consultado el 17 de febrero de 2020 en: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"https://eldiariony.com/2014/11/13/el-mexicano-que-fue-discriminado-por-ser-blanco/"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https://eldiariony.com/2014/11/13/el-mexicano-que-fue-discriminado-por-ser-blanco/</w:t>
      </w:r>
      <w:r>
        <w:rPr/>
        <w:fldChar w:fldCharType="end" w:fldLock="0"/>
      </w:r>
      <w:r>
        <w:rPr>
          <w:rtl w:val="0"/>
        </w:rPr>
        <w:t xml:space="preserve"> </w:t>
      </w:r>
    </w:p>
    <w:p>
      <w:pPr>
        <w:pStyle w:val="Cuerpo"/>
        <w:bidi w:val="0"/>
      </w:pPr>
      <w:r>
        <w:rPr>
          <w:rStyle w:val="Ninguno"/>
          <w:i w:val="1"/>
          <w:iCs w:val="1"/>
          <w:rtl w:val="0"/>
          <w:lang w:val="es-ES_tradnl"/>
        </w:rPr>
        <w:t>Encuentro entre Hern</w:t>
      </w:r>
      <w:r>
        <w:rPr>
          <w:rStyle w:val="Ninguno"/>
          <w:i w:val="1"/>
          <w:iCs w:val="1"/>
          <w:rtl w:val="0"/>
          <w:lang w:val="es-ES_tradnl"/>
        </w:rPr>
        <w:t>á</w:t>
      </w:r>
      <w:r>
        <w:rPr>
          <w:rStyle w:val="Ninguno"/>
          <w:i w:val="1"/>
          <w:iCs w:val="1"/>
          <w:rtl w:val="0"/>
          <w:lang w:val="es-ES_tradnl"/>
        </w:rPr>
        <w:t>n Cort</w:t>
      </w:r>
      <w:r>
        <w:rPr>
          <w:rStyle w:val="Ninguno"/>
          <w:i w:val="1"/>
          <w:iCs w:val="1"/>
          <w:rtl w:val="0"/>
          <w:lang w:val="es-ES_tradnl"/>
        </w:rPr>
        <w:t>é</w:t>
      </w:r>
      <w:r>
        <w:rPr>
          <w:rStyle w:val="Ninguno"/>
          <w:i w:val="1"/>
          <w:iCs w:val="1"/>
          <w:rtl w:val="0"/>
          <w:lang w:val="es-ES_tradnl"/>
        </w:rPr>
        <w:t xml:space="preserve">s y Moctezuma II </w:t>
      </w:r>
      <w:r>
        <w:rPr>
          <w:rtl w:val="0"/>
        </w:rPr>
        <w:t xml:space="preserve">imagen recuperada el 17 de febrero de  2020 de: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"http://www.wikigallery.org/wiki/painting_217469/Gallo-Gallina/The-Encounter-between-Hernan-Cortes-1485-1547-and-Montezuma-II-1466-1520"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http://www.wikigallery.org/wiki/painting_217469/Gallo-Gallina/The-Encounter-between-Hernan-Cortes-1485-1547-and-Montezuma-II-1466-1520</w:t>
      </w:r>
      <w:r>
        <w:rPr/>
        <w:fldChar w:fldCharType="end" w:fldLock="0"/>
      </w:r>
    </w:p>
    <w:p>
      <w:pPr>
        <w:pStyle w:val="Cuerpo"/>
        <w:bidi w:val="0"/>
      </w:pPr>
      <w:r>
        <w:rPr>
          <w:rtl w:val="0"/>
        </w:rPr>
        <w:t xml:space="preserve">Fredrickson, George M. (2002); </w:t>
      </w:r>
      <w:r>
        <w:rPr>
          <w:rStyle w:val="Ninguno"/>
          <w:i w:val="1"/>
          <w:iCs w:val="1"/>
          <w:rtl w:val="0"/>
          <w:lang w:val="en-US"/>
        </w:rPr>
        <w:t>Racism : a short history</w:t>
      </w:r>
      <w:r>
        <w:rPr>
          <w:rStyle w:val="Ninguno"/>
          <w:i w:val="1"/>
          <w:iCs w:val="1"/>
          <w:rtl w:val="0"/>
          <w:lang w:val="es-ES_tradnl"/>
        </w:rPr>
        <w:t>,</w:t>
      </w:r>
      <w:r>
        <w:rPr>
          <w:rtl w:val="0"/>
        </w:rPr>
        <w:t xml:space="preserve"> Princetone University Prees, New Jersey, U.S.A.</w:t>
      </w:r>
    </w:p>
    <w:p>
      <w:pPr>
        <w:pStyle w:val="Cuerpo"/>
        <w:bidi w:val="0"/>
      </w:pPr>
      <w:r>
        <w:rPr>
          <w:rtl w:val="0"/>
        </w:rPr>
        <w:t xml:space="preserve">Wieviorka, Michel (19??); </w:t>
      </w:r>
      <w:r>
        <w:rPr>
          <w:rStyle w:val="Ninguno"/>
          <w:i w:val="1"/>
          <w:iCs w:val="1"/>
          <w:rtl w:val="0"/>
          <w:lang w:val="es-ES_tradnl"/>
        </w:rPr>
        <w:t>El Racismo una introducci</w:t>
      </w:r>
      <w:r>
        <w:rPr>
          <w:rStyle w:val="Ninguno"/>
          <w:i w:val="1"/>
          <w:iCs w:val="1"/>
          <w:rtl w:val="0"/>
          <w:lang w:val="es-ES_tradnl"/>
        </w:rPr>
        <w:t>ó</w:t>
      </w:r>
      <w:r>
        <w:rPr>
          <w:rStyle w:val="Ninguno"/>
          <w:i w:val="1"/>
          <w:iCs w:val="1"/>
          <w:rtl w:val="0"/>
          <w:lang w:val="es-ES_tradnl"/>
        </w:rPr>
        <w:t>n,</w:t>
      </w:r>
      <w:r>
        <w:rPr>
          <w:rtl w:val="0"/>
        </w:rPr>
        <w:t xml:space="preserve"> gedisa editorial.</w:t>
      </w:r>
    </w:p>
    <w:p>
      <w:pPr>
        <w:pStyle w:val="Cuerpo"/>
        <w:bidi w:val="0"/>
      </w:pPr>
      <w:r/>
    </w:p>
    <w:sectPr>
      <w:headerReference w:type="default" r:id="rId5"/>
      <w:footerReference w:type="default" r:id="rId6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ítulo">
    <w:name w:val="Título"/>
    <w:next w:val="Cuerpo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120" w:after="120" w:line="360" w:lineRule="auto"/>
      <w:ind w:left="0" w:right="0" w:firstLine="0"/>
      <w:jc w:val="center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56"/>
      <w:szCs w:val="56"/>
      <w:u w:val="none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20" w:after="120" w:line="360" w:lineRule="auto"/>
      <w:ind w:left="0" w:right="0" w:firstLine="0"/>
      <w:jc w:val="both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character" w:styleId="Ninguno">
    <w:name w:val="Ninguno"/>
    <w:rPr>
      <w:lang w:val="es-ES_tradnl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Arial"/>
        <a:ea typeface="Arial"/>
        <a:cs typeface="Arial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just" defTabSz="457200" rtl="0" fontAlgn="auto" latinLnBrk="0" hangingPunct="0">
          <a:lnSpc>
            <a:spcPct val="150000"/>
          </a:lnSpc>
          <a:spcBef>
            <a:spcPts val="6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j-lt"/>
            <a:ea typeface="+mj-ea"/>
            <a:cs typeface="+mj-cs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