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F50A34" w14:textId="77777777" w:rsidR="006535ED" w:rsidRPr="00247761" w:rsidRDefault="006535ED" w:rsidP="006535ED">
      <w:pPr>
        <w:jc w:val="center"/>
        <w:rPr>
          <w:rFonts w:ascii="Book Antiqua" w:hAnsi="Book Antiqua"/>
          <w:b/>
          <w:bCs/>
          <w:sz w:val="24"/>
          <w:szCs w:val="24"/>
        </w:rPr>
      </w:pPr>
      <w:r w:rsidRPr="00247761">
        <w:rPr>
          <w:rFonts w:ascii="Book Antiqua" w:hAnsi="Book Antiqua"/>
          <w:b/>
          <w:bCs/>
          <w:sz w:val="24"/>
          <w:szCs w:val="24"/>
        </w:rPr>
        <w:t>Diplomado “Racismo y xenofobia vistos desde México”</w:t>
      </w:r>
    </w:p>
    <w:p w14:paraId="599539D7" w14:textId="77777777" w:rsidR="006535ED" w:rsidRPr="00247761" w:rsidRDefault="006535ED" w:rsidP="006535ED">
      <w:pPr>
        <w:jc w:val="center"/>
        <w:rPr>
          <w:rFonts w:ascii="Book Antiqua" w:hAnsi="Book Antiqua"/>
          <w:b/>
          <w:bCs/>
          <w:sz w:val="24"/>
          <w:szCs w:val="24"/>
        </w:rPr>
      </w:pPr>
      <w:r w:rsidRPr="00247761">
        <w:rPr>
          <w:rFonts w:ascii="Book Antiqua" w:hAnsi="Book Antiqua"/>
          <w:b/>
          <w:bCs/>
          <w:sz w:val="24"/>
          <w:szCs w:val="24"/>
        </w:rPr>
        <w:t>Héctor Eduardo Luna López</w:t>
      </w:r>
    </w:p>
    <w:p w14:paraId="4CD8DBD9" w14:textId="7EE9C2AD" w:rsidR="006535ED" w:rsidRPr="00247761" w:rsidRDefault="006535ED" w:rsidP="006535ED">
      <w:pPr>
        <w:jc w:val="center"/>
        <w:rPr>
          <w:rFonts w:ascii="Book Antiqua" w:hAnsi="Book Antiqua"/>
          <w:b/>
          <w:bCs/>
          <w:sz w:val="24"/>
          <w:szCs w:val="24"/>
        </w:rPr>
      </w:pPr>
      <w:r w:rsidRPr="00247761">
        <w:rPr>
          <w:rFonts w:ascii="Book Antiqua" w:hAnsi="Book Antiqua"/>
          <w:b/>
          <w:bCs/>
          <w:sz w:val="24"/>
          <w:szCs w:val="24"/>
        </w:rPr>
        <w:t xml:space="preserve">Tarea 1.5. </w:t>
      </w:r>
      <w:r w:rsidRPr="00247761">
        <w:rPr>
          <w:rFonts w:ascii="Book Antiqua" w:hAnsi="Book Antiqua"/>
          <w:b/>
          <w:bCs/>
          <w:sz w:val="24"/>
          <w:szCs w:val="24"/>
        </w:rPr>
        <w:t>Videos racismo y xenofobia</w:t>
      </w:r>
    </w:p>
    <w:p w14:paraId="11026200" w14:textId="7A679B61" w:rsidR="006535ED" w:rsidRPr="00247761" w:rsidRDefault="006535ED" w:rsidP="006535ED">
      <w:pPr>
        <w:pStyle w:val="NormalWeb"/>
        <w:shd w:val="clear" w:color="auto" w:fill="FFFFFF"/>
        <w:spacing w:before="0" w:beforeAutospacing="0" w:after="225" w:afterAutospacing="0"/>
        <w:textAlignment w:val="baseline"/>
        <w:rPr>
          <w:rFonts w:ascii="Book Antiqua" w:hAnsi="Book Antiqua" w:cs="Arial"/>
          <w:b/>
          <w:bCs/>
          <w:color w:val="626262"/>
        </w:rPr>
      </w:pPr>
      <w:r w:rsidRPr="00247761">
        <w:rPr>
          <w:rFonts w:ascii="Book Antiqua" w:hAnsi="Book Antiqua" w:cs="Arial"/>
          <w:b/>
          <w:bCs/>
          <w:color w:val="626262"/>
        </w:rPr>
        <w:t>a) Las ideas sobre la “raza” que son falsas</w:t>
      </w:r>
      <w:r w:rsidRPr="00247761">
        <w:rPr>
          <w:rFonts w:ascii="Book Antiqua" w:hAnsi="Book Antiqua" w:cs="Arial"/>
          <w:b/>
          <w:bCs/>
          <w:color w:val="626262"/>
        </w:rPr>
        <w:t>.</w:t>
      </w:r>
    </w:p>
    <w:p w14:paraId="45B0D15C" w14:textId="77777777" w:rsidR="006535ED" w:rsidRPr="00247761" w:rsidRDefault="00B46183" w:rsidP="006535ED">
      <w:pPr>
        <w:pStyle w:val="Prrafodelista"/>
        <w:numPr>
          <w:ilvl w:val="0"/>
          <w:numId w:val="2"/>
        </w:numPr>
        <w:ind w:left="360"/>
        <w:jc w:val="both"/>
        <w:rPr>
          <w:rFonts w:ascii="Book Antiqua" w:hAnsi="Book Antiqua"/>
          <w:sz w:val="24"/>
          <w:szCs w:val="24"/>
        </w:rPr>
      </w:pPr>
      <w:r w:rsidRPr="00247761">
        <w:rPr>
          <w:rFonts w:ascii="Book Antiqua" w:hAnsi="Book Antiqua"/>
          <w:sz w:val="24"/>
          <w:szCs w:val="24"/>
        </w:rPr>
        <w:t xml:space="preserve">En el video podemos observar a un chico de playera blanca que plantea el tema de las razas y </w:t>
      </w:r>
      <w:r w:rsidR="006535ED" w:rsidRPr="00247761">
        <w:rPr>
          <w:rFonts w:ascii="Book Antiqua" w:hAnsi="Book Antiqua"/>
          <w:sz w:val="24"/>
          <w:szCs w:val="24"/>
        </w:rPr>
        <w:t>el</w:t>
      </w:r>
      <w:r w:rsidRPr="00247761">
        <w:rPr>
          <w:rFonts w:ascii="Book Antiqua" w:hAnsi="Book Antiqua"/>
          <w:sz w:val="24"/>
          <w:szCs w:val="24"/>
        </w:rPr>
        <w:t xml:space="preserve"> potencial o capacidad </w:t>
      </w:r>
      <w:r w:rsidR="006535ED" w:rsidRPr="00247761">
        <w:rPr>
          <w:rFonts w:ascii="Book Antiqua" w:hAnsi="Book Antiqua"/>
          <w:sz w:val="24"/>
          <w:szCs w:val="24"/>
        </w:rPr>
        <w:t xml:space="preserve">que estas proveen </w:t>
      </w:r>
      <w:r w:rsidRPr="00247761">
        <w:rPr>
          <w:rFonts w:ascii="Book Antiqua" w:hAnsi="Book Antiqua"/>
          <w:sz w:val="24"/>
          <w:szCs w:val="24"/>
        </w:rPr>
        <w:t xml:space="preserve">para </w:t>
      </w:r>
      <w:r w:rsidR="006535ED" w:rsidRPr="00247761">
        <w:rPr>
          <w:rFonts w:ascii="Book Antiqua" w:hAnsi="Book Antiqua"/>
          <w:sz w:val="24"/>
          <w:szCs w:val="24"/>
        </w:rPr>
        <w:t>desempeñ</w:t>
      </w:r>
      <w:r w:rsidRPr="00247761">
        <w:rPr>
          <w:rFonts w:ascii="Book Antiqua" w:hAnsi="Book Antiqua"/>
          <w:sz w:val="24"/>
          <w:szCs w:val="24"/>
        </w:rPr>
        <w:t xml:space="preserve">arse en ciertos </w:t>
      </w:r>
      <w:r w:rsidR="006535ED" w:rsidRPr="00247761">
        <w:rPr>
          <w:rFonts w:ascii="Book Antiqua" w:hAnsi="Book Antiqua"/>
          <w:sz w:val="24"/>
          <w:szCs w:val="24"/>
        </w:rPr>
        <w:t>deportes</w:t>
      </w:r>
      <w:r w:rsidRPr="00247761">
        <w:rPr>
          <w:rFonts w:ascii="Book Antiqua" w:hAnsi="Book Antiqua"/>
          <w:sz w:val="24"/>
          <w:szCs w:val="24"/>
        </w:rPr>
        <w:t>. Hoy sabemos que es falsa la idea de que existen razas</w:t>
      </w:r>
      <w:r w:rsidR="006535ED" w:rsidRPr="00247761">
        <w:rPr>
          <w:rFonts w:ascii="Book Antiqua" w:hAnsi="Book Antiqua"/>
          <w:sz w:val="24"/>
          <w:szCs w:val="24"/>
        </w:rPr>
        <w:t xml:space="preserve"> (negra, blanca, asiática, etc.), del mismo modo que sabemos que es falso que </w:t>
      </w:r>
      <w:r w:rsidRPr="00247761">
        <w:rPr>
          <w:rFonts w:ascii="Book Antiqua" w:hAnsi="Book Antiqua"/>
          <w:sz w:val="24"/>
          <w:szCs w:val="24"/>
        </w:rPr>
        <w:t>hay</w:t>
      </w:r>
      <w:r w:rsidR="006535ED" w:rsidRPr="00247761">
        <w:rPr>
          <w:rFonts w:ascii="Book Antiqua" w:hAnsi="Book Antiqua"/>
          <w:sz w:val="24"/>
          <w:szCs w:val="24"/>
        </w:rPr>
        <w:t>a</w:t>
      </w:r>
      <w:r w:rsidRPr="00247761">
        <w:rPr>
          <w:rFonts w:ascii="Book Antiqua" w:hAnsi="Book Antiqua"/>
          <w:sz w:val="24"/>
          <w:szCs w:val="24"/>
        </w:rPr>
        <w:t xml:space="preserve"> “genéticas” que son mejores que otras, más capaces para ciertos ejercicios que otras</w:t>
      </w:r>
      <w:r w:rsidR="006535ED" w:rsidRPr="00247761">
        <w:rPr>
          <w:rFonts w:ascii="Book Antiqua" w:hAnsi="Book Antiqua"/>
          <w:sz w:val="24"/>
          <w:szCs w:val="24"/>
        </w:rPr>
        <w:t>. Como decía alguna de las especialistas, la diferencia genética entres seres humanos es tan mínima que resulta evidencia insuficiente para delimitar razas entre seres humanos.</w:t>
      </w:r>
    </w:p>
    <w:p w14:paraId="558D8ADC" w14:textId="3B51FAD0" w:rsidR="006535ED" w:rsidRPr="00247761" w:rsidRDefault="006535ED" w:rsidP="006535ED">
      <w:pPr>
        <w:pStyle w:val="Prrafodelista"/>
        <w:numPr>
          <w:ilvl w:val="0"/>
          <w:numId w:val="2"/>
        </w:numPr>
        <w:ind w:left="360"/>
        <w:jc w:val="both"/>
        <w:rPr>
          <w:rFonts w:ascii="Book Antiqua" w:hAnsi="Book Antiqua"/>
          <w:sz w:val="24"/>
          <w:szCs w:val="24"/>
        </w:rPr>
      </w:pPr>
      <w:r w:rsidRPr="00247761">
        <w:rPr>
          <w:rFonts w:ascii="Book Antiqua" w:hAnsi="Book Antiqua"/>
          <w:sz w:val="24"/>
          <w:szCs w:val="24"/>
        </w:rPr>
        <w:t>Ligado a lo anterior, viene la idea errónea de que la pertenencia biológica a una “raza” viene acompañada de características como el carácter o temperamento; a decir del chico del video: agresivo para los negros; tranquilo para los asiáticos. A su vez</w:t>
      </w:r>
      <w:r w:rsidR="00DD2B00" w:rsidRPr="00247761">
        <w:rPr>
          <w:rFonts w:ascii="Book Antiqua" w:hAnsi="Book Antiqua"/>
          <w:sz w:val="24"/>
          <w:szCs w:val="24"/>
        </w:rPr>
        <w:t xml:space="preserve"> plantea una falsa correlación entre pertenencia a raza y coeficiente intelectual: alto para los asiáticos; bajo para los negros.</w:t>
      </w:r>
    </w:p>
    <w:p w14:paraId="6381806E" w14:textId="39045126" w:rsidR="006535ED" w:rsidRPr="00247761" w:rsidRDefault="006535ED" w:rsidP="006535ED">
      <w:pPr>
        <w:pStyle w:val="NormalWeb"/>
        <w:shd w:val="clear" w:color="auto" w:fill="FFFFFF"/>
        <w:spacing w:before="0" w:beforeAutospacing="0" w:after="225" w:afterAutospacing="0"/>
        <w:textAlignment w:val="baseline"/>
        <w:rPr>
          <w:rFonts w:ascii="Book Antiqua" w:hAnsi="Book Antiqua" w:cs="Arial"/>
          <w:b/>
          <w:bCs/>
          <w:color w:val="626262"/>
        </w:rPr>
      </w:pPr>
      <w:r w:rsidRPr="00247761">
        <w:rPr>
          <w:rFonts w:ascii="Book Antiqua" w:hAnsi="Book Antiqua" w:cs="Arial"/>
          <w:b/>
          <w:bCs/>
          <w:color w:val="626262"/>
        </w:rPr>
        <w:t xml:space="preserve">b) </w:t>
      </w:r>
      <w:r w:rsidRPr="00247761">
        <w:rPr>
          <w:rFonts w:ascii="Book Antiqua" w:hAnsi="Book Antiqua" w:cs="Arial"/>
          <w:b/>
          <w:bCs/>
          <w:color w:val="626262"/>
        </w:rPr>
        <w:t>A</w:t>
      </w:r>
      <w:r w:rsidRPr="00247761">
        <w:rPr>
          <w:rFonts w:ascii="Book Antiqua" w:hAnsi="Book Antiqua" w:cs="Arial"/>
          <w:b/>
          <w:bCs/>
          <w:color w:val="626262"/>
        </w:rPr>
        <w:t>ctos o discursos racistas</w:t>
      </w:r>
      <w:r w:rsidRPr="00247761">
        <w:rPr>
          <w:rFonts w:ascii="Book Antiqua" w:hAnsi="Book Antiqua" w:cs="Arial"/>
          <w:b/>
          <w:bCs/>
          <w:color w:val="626262"/>
        </w:rPr>
        <w:t>.</w:t>
      </w:r>
    </w:p>
    <w:p w14:paraId="60DCAD62" w14:textId="77777777" w:rsidR="006535ED" w:rsidRPr="00247761" w:rsidRDefault="006535ED" w:rsidP="006535ED">
      <w:pPr>
        <w:pStyle w:val="Prrafodelista"/>
        <w:numPr>
          <w:ilvl w:val="0"/>
          <w:numId w:val="3"/>
        </w:numPr>
        <w:ind w:left="360"/>
        <w:jc w:val="both"/>
        <w:rPr>
          <w:rFonts w:ascii="Book Antiqua" w:hAnsi="Book Antiqua"/>
          <w:sz w:val="24"/>
          <w:szCs w:val="24"/>
        </w:rPr>
      </w:pPr>
      <w:r w:rsidRPr="00247761">
        <w:rPr>
          <w:rFonts w:ascii="Book Antiqua" w:hAnsi="Book Antiqua"/>
          <w:sz w:val="24"/>
          <w:szCs w:val="24"/>
        </w:rPr>
        <w:t>En cuanto a los discursos racistas, tenemos la publicidad de las cremas para la piel, en la que lo deseable, bello, mejor e incluso saludable, es tener una piel blanca como la nieve; mientras que se construye la idea negativa contraria, la piel negra. No es casual que en el video la mujer que no usa la crema que se recomienda va volviéndose progresivamente más oscura de piel, como si fuera en una gama de colores hacia peor.</w:t>
      </w:r>
    </w:p>
    <w:p w14:paraId="0022AF18" w14:textId="131C20BB" w:rsidR="006535ED" w:rsidRPr="00247761" w:rsidRDefault="006535ED" w:rsidP="006535ED">
      <w:pPr>
        <w:pStyle w:val="Prrafodelista"/>
        <w:numPr>
          <w:ilvl w:val="0"/>
          <w:numId w:val="3"/>
        </w:numPr>
        <w:ind w:left="360"/>
        <w:jc w:val="both"/>
        <w:rPr>
          <w:rFonts w:ascii="Book Antiqua" w:hAnsi="Book Antiqua"/>
          <w:sz w:val="24"/>
          <w:szCs w:val="24"/>
        </w:rPr>
      </w:pPr>
      <w:r w:rsidRPr="00247761">
        <w:rPr>
          <w:rFonts w:ascii="Book Antiqua" w:hAnsi="Book Antiqua"/>
          <w:sz w:val="24"/>
          <w:szCs w:val="24"/>
        </w:rPr>
        <w:t>Enseguida tenemos el video de la mujer en el hospital reclamando por un médico blanco. Hay un discurso y un acto racista al suponer que los buenos médicos han de ser blancos y que, por su parte, los médicos morenos no son capaces</w:t>
      </w:r>
      <w:r w:rsidR="000678BD" w:rsidRPr="00247761">
        <w:rPr>
          <w:rFonts w:ascii="Book Antiqua" w:hAnsi="Book Antiqua"/>
          <w:sz w:val="24"/>
          <w:szCs w:val="24"/>
        </w:rPr>
        <w:t xml:space="preserve"> de atender a su familia,</w:t>
      </w:r>
      <w:r w:rsidRPr="00247761">
        <w:rPr>
          <w:rFonts w:ascii="Book Antiqua" w:hAnsi="Book Antiqua"/>
          <w:sz w:val="24"/>
          <w:szCs w:val="24"/>
        </w:rPr>
        <w:t xml:space="preserve"> e incluso que </w:t>
      </w:r>
      <w:r w:rsidR="000678BD" w:rsidRPr="00247761">
        <w:rPr>
          <w:rFonts w:ascii="Book Antiqua" w:hAnsi="Book Antiqua"/>
          <w:sz w:val="24"/>
          <w:szCs w:val="24"/>
        </w:rPr>
        <w:t xml:space="preserve">los médicos no blancos </w:t>
      </w:r>
      <w:r w:rsidRPr="00247761">
        <w:rPr>
          <w:rFonts w:ascii="Book Antiqua" w:hAnsi="Book Antiqua"/>
          <w:sz w:val="24"/>
          <w:szCs w:val="24"/>
        </w:rPr>
        <w:t>no hablan inglés.</w:t>
      </w:r>
    </w:p>
    <w:p w14:paraId="39207090" w14:textId="71145B8E" w:rsidR="000678BD" w:rsidRPr="00247761" w:rsidRDefault="000678BD" w:rsidP="006535ED">
      <w:pPr>
        <w:pStyle w:val="Prrafodelista"/>
        <w:numPr>
          <w:ilvl w:val="0"/>
          <w:numId w:val="3"/>
        </w:numPr>
        <w:ind w:left="360"/>
        <w:jc w:val="both"/>
        <w:rPr>
          <w:rFonts w:ascii="Book Antiqua" w:hAnsi="Book Antiqua"/>
          <w:sz w:val="24"/>
          <w:szCs w:val="24"/>
        </w:rPr>
      </w:pPr>
      <w:r w:rsidRPr="00247761">
        <w:rPr>
          <w:rFonts w:ascii="Book Antiqua" w:hAnsi="Book Antiqua"/>
          <w:sz w:val="24"/>
          <w:szCs w:val="24"/>
        </w:rPr>
        <w:t xml:space="preserve">En el video del comentarista de deportes, vemos que el pasa de un discurso </w:t>
      </w:r>
      <w:proofErr w:type="spellStart"/>
      <w:r w:rsidRPr="00247761">
        <w:rPr>
          <w:rFonts w:ascii="Book Antiqua" w:hAnsi="Book Antiqua"/>
          <w:sz w:val="24"/>
          <w:szCs w:val="24"/>
        </w:rPr>
        <w:t>racializado</w:t>
      </w:r>
      <w:proofErr w:type="spellEnd"/>
      <w:r w:rsidRPr="00247761">
        <w:rPr>
          <w:rFonts w:ascii="Book Antiqua" w:hAnsi="Book Antiqua"/>
          <w:sz w:val="24"/>
          <w:szCs w:val="24"/>
        </w:rPr>
        <w:t xml:space="preserve"> a un discurso racista cuando señala que los negros son corporalmente más fuertes, planteando una supuesta distinción de “razas”, y cae en el racismo al decir que su ADN no sería de humano, sino de monos con un potencial infeccioso.</w:t>
      </w:r>
    </w:p>
    <w:p w14:paraId="350959B6" w14:textId="73C0E361" w:rsidR="00DD2B00" w:rsidRPr="00247761" w:rsidRDefault="00DD2B00" w:rsidP="006535ED">
      <w:pPr>
        <w:pStyle w:val="Prrafodelista"/>
        <w:numPr>
          <w:ilvl w:val="0"/>
          <w:numId w:val="3"/>
        </w:numPr>
        <w:ind w:left="360"/>
        <w:jc w:val="both"/>
        <w:rPr>
          <w:rFonts w:ascii="Book Antiqua" w:hAnsi="Book Antiqua"/>
          <w:sz w:val="24"/>
          <w:szCs w:val="24"/>
        </w:rPr>
      </w:pPr>
      <w:r w:rsidRPr="00247761">
        <w:rPr>
          <w:rFonts w:ascii="Book Antiqua" w:hAnsi="Book Antiqua"/>
          <w:sz w:val="24"/>
          <w:szCs w:val="24"/>
        </w:rPr>
        <w:t xml:space="preserve">El segundo discurso de Donald Trump podría considerarse racista, más que xenófobo, aunque su intención es promover la xenofobia. Es un discurso racista pues la narración que cuenta plantea a un alacrán y a una rana, que responden a naturalezas distintas, podríamos decir, a genéticas distintas, de modo que sus </w:t>
      </w:r>
      <w:r w:rsidRPr="00247761">
        <w:rPr>
          <w:rFonts w:ascii="Book Antiqua" w:hAnsi="Book Antiqua"/>
          <w:sz w:val="24"/>
          <w:szCs w:val="24"/>
        </w:rPr>
        <w:lastRenderedPageBreak/>
        <w:t>comportamientos están determinados por ellas. El alacrán (el migrante) no podrá renunciar a su naturaleza agresiva y “malagradecida”, mientras que la rana (el anfitrión), movido por su bondad natural</w:t>
      </w:r>
      <w:r w:rsidR="00224DE1">
        <w:rPr>
          <w:rFonts w:ascii="Book Antiqua" w:hAnsi="Book Antiqua"/>
          <w:sz w:val="24"/>
          <w:szCs w:val="24"/>
        </w:rPr>
        <w:t>,</w:t>
      </w:r>
      <w:r w:rsidRPr="00247761">
        <w:rPr>
          <w:rFonts w:ascii="Book Antiqua" w:hAnsi="Book Antiqua"/>
          <w:sz w:val="24"/>
          <w:szCs w:val="24"/>
        </w:rPr>
        <w:t xml:space="preserve"> se convertiría en una víctima del alacrán.</w:t>
      </w:r>
      <w:r w:rsidR="00247761" w:rsidRPr="00247761">
        <w:rPr>
          <w:rFonts w:ascii="Book Antiqua" w:hAnsi="Book Antiqua"/>
          <w:sz w:val="24"/>
          <w:szCs w:val="24"/>
        </w:rPr>
        <w:t xml:space="preserve"> La finalidad es motivar miedo en la población estadounidense para desencadenar actos de xenofobia.</w:t>
      </w:r>
    </w:p>
    <w:p w14:paraId="7C6F8DF9" w14:textId="691BCCF4" w:rsidR="006535ED" w:rsidRPr="00247761" w:rsidRDefault="006535ED" w:rsidP="006535ED">
      <w:pPr>
        <w:pStyle w:val="NormalWeb"/>
        <w:shd w:val="clear" w:color="auto" w:fill="FFFFFF"/>
        <w:spacing w:before="0" w:beforeAutospacing="0" w:after="225" w:afterAutospacing="0"/>
        <w:textAlignment w:val="baseline"/>
        <w:rPr>
          <w:rFonts w:ascii="Book Antiqua" w:hAnsi="Book Antiqua" w:cs="Arial"/>
          <w:b/>
          <w:bCs/>
          <w:color w:val="626262"/>
        </w:rPr>
      </w:pPr>
      <w:r w:rsidRPr="00247761">
        <w:rPr>
          <w:rFonts w:ascii="Book Antiqua" w:hAnsi="Book Antiqua" w:cs="Arial"/>
          <w:b/>
          <w:bCs/>
          <w:color w:val="626262"/>
        </w:rPr>
        <w:t xml:space="preserve">c) </w:t>
      </w:r>
      <w:r w:rsidRPr="00247761">
        <w:rPr>
          <w:rFonts w:ascii="Book Antiqua" w:hAnsi="Book Antiqua" w:cs="Arial"/>
          <w:b/>
          <w:bCs/>
          <w:color w:val="626262"/>
        </w:rPr>
        <w:t>L</w:t>
      </w:r>
      <w:r w:rsidRPr="00247761">
        <w:rPr>
          <w:rFonts w:ascii="Book Antiqua" w:hAnsi="Book Antiqua" w:cs="Arial"/>
          <w:b/>
          <w:bCs/>
          <w:color w:val="626262"/>
        </w:rPr>
        <w:t>os actos o discursos xenófobos.</w:t>
      </w:r>
    </w:p>
    <w:p w14:paraId="682EB924" w14:textId="2019C9AF" w:rsidR="006535ED" w:rsidRPr="00247761" w:rsidRDefault="006535ED" w:rsidP="000678BD">
      <w:pPr>
        <w:pStyle w:val="Prrafodelista"/>
        <w:numPr>
          <w:ilvl w:val="0"/>
          <w:numId w:val="4"/>
        </w:numPr>
        <w:jc w:val="both"/>
        <w:rPr>
          <w:rFonts w:ascii="Book Antiqua" w:hAnsi="Book Antiqua"/>
          <w:sz w:val="24"/>
          <w:szCs w:val="24"/>
        </w:rPr>
      </w:pPr>
      <w:r w:rsidRPr="00247761">
        <w:rPr>
          <w:rFonts w:ascii="Book Antiqua" w:hAnsi="Book Antiqua"/>
          <w:sz w:val="24"/>
          <w:szCs w:val="24"/>
        </w:rPr>
        <w:t xml:space="preserve">El discurso xenófobo lo tenemos </w:t>
      </w:r>
      <w:r w:rsidR="000678BD" w:rsidRPr="00247761">
        <w:rPr>
          <w:rFonts w:ascii="Book Antiqua" w:hAnsi="Book Antiqua"/>
          <w:sz w:val="24"/>
          <w:szCs w:val="24"/>
        </w:rPr>
        <w:t>claramente representando en Donald Trump cuando “argumenta” mal, recurriendo a falacias al generalizar a los mexicanos que llegan a Estados Unidos de América y decir que todos son criminales. Aquí opera la xenofobia al construir un “otro” peligroso, que puede ser una amenaza para los locales, tal como se ve representado en el comic de Joe Sacco, o en la conceptualización que plantea Pablo Yankelevich.</w:t>
      </w:r>
    </w:p>
    <w:p w14:paraId="2DF2319D" w14:textId="32C653B7" w:rsidR="000678BD" w:rsidRPr="00247761" w:rsidRDefault="000678BD" w:rsidP="006535ED">
      <w:pPr>
        <w:pStyle w:val="Prrafodelista"/>
        <w:numPr>
          <w:ilvl w:val="0"/>
          <w:numId w:val="4"/>
        </w:numPr>
        <w:jc w:val="both"/>
        <w:rPr>
          <w:rFonts w:ascii="Book Antiqua" w:hAnsi="Book Antiqua"/>
          <w:sz w:val="24"/>
          <w:szCs w:val="24"/>
        </w:rPr>
      </w:pPr>
      <w:r w:rsidRPr="00247761">
        <w:rPr>
          <w:rFonts w:ascii="Book Antiqua" w:hAnsi="Book Antiqua"/>
          <w:sz w:val="24"/>
          <w:szCs w:val="24"/>
        </w:rPr>
        <w:t xml:space="preserve">En el video del supermercado también vemos a una mujer xenófoba que al parecer agredió a otra mujer. No queda claro cómo inicia el problema, pero la mujer que aparece en el video le dice a la otra que se vaya y que ese no es su país. Al parecer la persona </w:t>
      </w:r>
      <w:r w:rsidR="00DD2B00" w:rsidRPr="00247761">
        <w:rPr>
          <w:rFonts w:ascii="Book Antiqua" w:hAnsi="Book Antiqua"/>
          <w:sz w:val="24"/>
          <w:szCs w:val="24"/>
        </w:rPr>
        <w:t xml:space="preserve">agredida, </w:t>
      </w:r>
      <w:r w:rsidRPr="00247761">
        <w:rPr>
          <w:rFonts w:ascii="Book Antiqua" w:hAnsi="Book Antiqua"/>
          <w:sz w:val="24"/>
          <w:szCs w:val="24"/>
        </w:rPr>
        <w:t>que grababa el video</w:t>
      </w:r>
      <w:r w:rsidR="00DD2B00" w:rsidRPr="00247761">
        <w:rPr>
          <w:rFonts w:ascii="Book Antiqua" w:hAnsi="Book Antiqua"/>
          <w:sz w:val="24"/>
          <w:szCs w:val="24"/>
        </w:rPr>
        <w:t>, habría pasado por un “perfilamiento racial” al ser categorizada por la otra mujer como un “otro” no perteneciente a su cultura y nación.</w:t>
      </w:r>
    </w:p>
    <w:p w14:paraId="7D8652B7" w14:textId="00D80A16" w:rsidR="00DD2B00" w:rsidRPr="00247761" w:rsidRDefault="00DD2B00" w:rsidP="006535ED">
      <w:pPr>
        <w:pStyle w:val="Prrafodelista"/>
        <w:numPr>
          <w:ilvl w:val="0"/>
          <w:numId w:val="4"/>
        </w:numPr>
        <w:jc w:val="both"/>
        <w:rPr>
          <w:rFonts w:ascii="Book Antiqua" w:hAnsi="Book Antiqua"/>
          <w:sz w:val="24"/>
          <w:szCs w:val="24"/>
        </w:rPr>
      </w:pPr>
      <w:r w:rsidRPr="00247761">
        <w:rPr>
          <w:rFonts w:ascii="Book Antiqua" w:hAnsi="Book Antiqua"/>
          <w:sz w:val="24"/>
          <w:szCs w:val="24"/>
        </w:rPr>
        <w:t>Enseguida aparece el video de un chico que agrede a una mujer “asiática” en la calle, diciéndole groserías y ofendiendo sus rasgos físicos.</w:t>
      </w:r>
    </w:p>
    <w:p w14:paraId="7A855F96" w14:textId="49DFE5EA" w:rsidR="00DD2B00" w:rsidRDefault="00DD2B00" w:rsidP="006535ED">
      <w:pPr>
        <w:pStyle w:val="Prrafodelista"/>
        <w:numPr>
          <w:ilvl w:val="0"/>
          <w:numId w:val="4"/>
        </w:numPr>
        <w:jc w:val="both"/>
        <w:rPr>
          <w:rFonts w:ascii="Book Antiqua" w:hAnsi="Book Antiqua"/>
          <w:sz w:val="24"/>
          <w:szCs w:val="24"/>
        </w:rPr>
      </w:pPr>
      <w:r w:rsidRPr="00247761">
        <w:rPr>
          <w:rFonts w:ascii="Book Antiqua" w:hAnsi="Book Antiqua"/>
          <w:sz w:val="24"/>
          <w:szCs w:val="24"/>
        </w:rPr>
        <w:t>Otro discurso xenófobo es el de la conductora de un programa peruano que se queja de los extranjeros que llegan a quitar puestos de trabajo a los nacionales.</w:t>
      </w:r>
    </w:p>
    <w:p w14:paraId="2D842E95" w14:textId="6668A9A9" w:rsidR="00224DE1" w:rsidRPr="00247761" w:rsidRDefault="00224DE1" w:rsidP="006535ED">
      <w:pPr>
        <w:pStyle w:val="Prrafodelista"/>
        <w:numPr>
          <w:ilvl w:val="0"/>
          <w:numId w:val="4"/>
        </w:numPr>
        <w:jc w:val="both"/>
        <w:rPr>
          <w:rFonts w:ascii="Book Antiqua" w:hAnsi="Book Antiqua"/>
          <w:sz w:val="24"/>
          <w:szCs w:val="24"/>
        </w:rPr>
      </w:pPr>
      <w:r>
        <w:rPr>
          <w:rFonts w:ascii="Book Antiqua" w:hAnsi="Book Antiqua"/>
          <w:sz w:val="24"/>
          <w:szCs w:val="24"/>
        </w:rPr>
        <w:t xml:space="preserve">En todos los videos de </w:t>
      </w:r>
      <w:r w:rsidR="00647A19">
        <w:rPr>
          <w:rFonts w:ascii="Book Antiqua" w:hAnsi="Book Antiqua"/>
          <w:sz w:val="24"/>
          <w:szCs w:val="24"/>
        </w:rPr>
        <w:t>xenofobia</w:t>
      </w:r>
      <w:r>
        <w:rPr>
          <w:rFonts w:ascii="Book Antiqua" w:hAnsi="Book Antiqua"/>
          <w:sz w:val="24"/>
          <w:szCs w:val="24"/>
        </w:rPr>
        <w:t xml:space="preserve"> </w:t>
      </w:r>
      <w:bookmarkStart w:id="0" w:name="_GoBack"/>
      <w:bookmarkEnd w:id="0"/>
      <w:r>
        <w:rPr>
          <w:rFonts w:ascii="Book Antiqua" w:hAnsi="Book Antiqua"/>
          <w:sz w:val="24"/>
          <w:szCs w:val="24"/>
        </w:rPr>
        <w:t xml:space="preserve">opera la falacia </w:t>
      </w:r>
      <w:r>
        <w:rPr>
          <w:rFonts w:ascii="Book Antiqua" w:hAnsi="Book Antiqua"/>
          <w:i/>
          <w:iCs/>
          <w:sz w:val="24"/>
          <w:szCs w:val="24"/>
        </w:rPr>
        <w:t xml:space="preserve">ad </w:t>
      </w:r>
      <w:proofErr w:type="spellStart"/>
      <w:r>
        <w:rPr>
          <w:rFonts w:ascii="Book Antiqua" w:hAnsi="Book Antiqua"/>
          <w:i/>
          <w:iCs/>
          <w:sz w:val="24"/>
          <w:szCs w:val="24"/>
        </w:rPr>
        <w:t>baculum</w:t>
      </w:r>
      <w:proofErr w:type="spellEnd"/>
      <w:r>
        <w:rPr>
          <w:rFonts w:ascii="Book Antiqua" w:hAnsi="Book Antiqua"/>
          <w:sz w:val="24"/>
          <w:szCs w:val="24"/>
        </w:rPr>
        <w:t>, que consiste en generar miedo ante los otros, los diferentes, los migrantes. No hay un buen argumento, sino una construcción de un “otro” que parte de un alto grado de ficción para generar una idea negativa y peligrosa que sea capaz de disuadir de apoyarlos o relacionarse con ellos y, por el contrario, verlos hostilmente.</w:t>
      </w:r>
    </w:p>
    <w:sectPr w:rsidR="00224DE1" w:rsidRPr="00247761">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AA5F83" w14:textId="77777777" w:rsidR="00E44757" w:rsidRDefault="00E44757" w:rsidP="00247761">
      <w:pPr>
        <w:spacing w:after="0" w:line="240" w:lineRule="auto"/>
      </w:pPr>
      <w:r>
        <w:separator/>
      </w:r>
    </w:p>
  </w:endnote>
  <w:endnote w:type="continuationSeparator" w:id="0">
    <w:p w14:paraId="04340BC4" w14:textId="77777777" w:rsidR="00E44757" w:rsidRDefault="00E44757" w:rsidP="002477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7733607"/>
      <w:docPartObj>
        <w:docPartGallery w:val="Page Numbers (Bottom of Page)"/>
        <w:docPartUnique/>
      </w:docPartObj>
    </w:sdtPr>
    <w:sdtContent>
      <w:p w14:paraId="61124B4C" w14:textId="39825BC7" w:rsidR="00247761" w:rsidRDefault="00247761">
        <w:pPr>
          <w:pStyle w:val="Piedepgina"/>
          <w:jc w:val="right"/>
        </w:pPr>
        <w:r>
          <w:fldChar w:fldCharType="begin"/>
        </w:r>
        <w:r>
          <w:instrText>PAGE   \* MERGEFORMAT</w:instrText>
        </w:r>
        <w:r>
          <w:fldChar w:fldCharType="separate"/>
        </w:r>
        <w:r>
          <w:rPr>
            <w:lang w:val="es-ES"/>
          </w:rPr>
          <w:t>2</w:t>
        </w:r>
        <w:r>
          <w:fldChar w:fldCharType="end"/>
        </w:r>
      </w:p>
    </w:sdtContent>
  </w:sdt>
  <w:p w14:paraId="188F98E5" w14:textId="77777777" w:rsidR="00247761" w:rsidRDefault="0024776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3CEAD4" w14:textId="77777777" w:rsidR="00E44757" w:rsidRDefault="00E44757" w:rsidP="00247761">
      <w:pPr>
        <w:spacing w:after="0" w:line="240" w:lineRule="auto"/>
      </w:pPr>
      <w:r>
        <w:separator/>
      </w:r>
    </w:p>
  </w:footnote>
  <w:footnote w:type="continuationSeparator" w:id="0">
    <w:p w14:paraId="544DA72F" w14:textId="77777777" w:rsidR="00E44757" w:rsidRDefault="00E44757" w:rsidP="002477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2F32EE"/>
    <w:multiLevelType w:val="hybridMultilevel"/>
    <w:tmpl w:val="3650ED7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541439F4"/>
    <w:multiLevelType w:val="hybridMultilevel"/>
    <w:tmpl w:val="FAC0600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6A911576"/>
    <w:multiLevelType w:val="hybridMultilevel"/>
    <w:tmpl w:val="1BBC6410"/>
    <w:lvl w:ilvl="0" w:tplc="080A0005">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 w15:restartNumberingAfterBreak="0">
    <w:nsid w:val="6DA059E4"/>
    <w:multiLevelType w:val="hybridMultilevel"/>
    <w:tmpl w:val="8BB899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183"/>
    <w:rsid w:val="000678BD"/>
    <w:rsid w:val="00224DE1"/>
    <w:rsid w:val="00247761"/>
    <w:rsid w:val="00647A19"/>
    <w:rsid w:val="006535ED"/>
    <w:rsid w:val="00B46183"/>
    <w:rsid w:val="00DD2B00"/>
    <w:rsid w:val="00E4475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286AF"/>
  <w15:chartTrackingRefBased/>
  <w15:docId w15:val="{4D4EB247-782A-49E7-AC33-7FCB41C43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35E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6535ED"/>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rrafodelista">
    <w:name w:val="List Paragraph"/>
    <w:basedOn w:val="Normal"/>
    <w:uiPriority w:val="34"/>
    <w:qFormat/>
    <w:rsid w:val="006535ED"/>
    <w:pPr>
      <w:ind w:left="720"/>
      <w:contextualSpacing/>
    </w:pPr>
  </w:style>
  <w:style w:type="paragraph" w:styleId="Encabezado">
    <w:name w:val="header"/>
    <w:basedOn w:val="Normal"/>
    <w:link w:val="EncabezadoCar"/>
    <w:uiPriority w:val="99"/>
    <w:unhideWhenUsed/>
    <w:rsid w:val="0024776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47761"/>
  </w:style>
  <w:style w:type="paragraph" w:styleId="Piedepgina">
    <w:name w:val="footer"/>
    <w:basedOn w:val="Normal"/>
    <w:link w:val="PiedepginaCar"/>
    <w:uiPriority w:val="99"/>
    <w:unhideWhenUsed/>
    <w:rsid w:val="0024776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477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40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682</Words>
  <Characters>3756</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Héctor Eduardo Luna López</dc:creator>
  <cp:keywords/>
  <dc:description/>
  <cp:lastModifiedBy>Héctor Eduardo Luna López</cp:lastModifiedBy>
  <cp:revision>4</cp:revision>
  <dcterms:created xsi:type="dcterms:W3CDTF">2020-02-21T08:38:00Z</dcterms:created>
  <dcterms:modified xsi:type="dcterms:W3CDTF">2020-02-23T19:47:00Z</dcterms:modified>
</cp:coreProperties>
</file>